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0E05590" w14:textId="0CE7A3C3" w:rsidR="004A69AF" w:rsidRPr="00CC5C2E" w:rsidRDefault="005D3587" w:rsidP="0006520A">
      <w:pPr>
        <w:jc w:val="both"/>
        <w:rPr>
          <w:rFonts w:ascii="Calibri" w:hAnsi="Calibri" w:cs="Verdana"/>
          <w:bCs/>
        </w:rPr>
      </w:pPr>
      <w:r w:rsidRPr="005D3587">
        <w:rPr>
          <w:rFonts w:ascii="Calibri" w:hAnsi="Calibri" w:cs="Times New Roman"/>
          <w:lang w:val="en-US"/>
        </w:rPr>
        <w:fldChar w:fldCharType="begin"/>
      </w:r>
      <w:r w:rsidRPr="00CC5C2E">
        <w:rPr>
          <w:rFonts w:ascii="Calibri" w:hAnsi="Calibri" w:cs="Times New Roman"/>
        </w:rPr>
        <w:instrText>HYPERLINK "http://www.welderqueiroz.com.br/novocpc/discurso-proferido-em-23112011-na-audiencia-publica-na-comissao-especial-sobre-o-projeto-de-novo-cpc-da-camara-dos-deputados"</w:instrText>
      </w:r>
      <w:r w:rsidRPr="005D3587">
        <w:rPr>
          <w:rFonts w:ascii="Calibri" w:hAnsi="Calibri" w:cs="Times New Roman"/>
          <w:lang w:val="en-US"/>
        </w:rPr>
        <w:fldChar w:fldCharType="separate"/>
      </w:r>
      <w:r w:rsidR="00631DE7" w:rsidRPr="00CC5C2E">
        <w:rPr>
          <w:rFonts w:ascii="Calibri" w:hAnsi="Calibri" w:cs="Trebuchet MS"/>
          <w:b/>
          <w:bCs/>
        </w:rPr>
        <w:t>DISCURSO PROFERIDO EM 23/11/2011 NA AUDIÊNCIA PÚBLICA REALIZADA PELA COMISSÃO ESPECIAL SOBRE O PROJETO DE NOVO CÓDIGO DE PROCESSO CIVIL DA CÂMARA DOS DEPUTADOS</w:t>
      </w:r>
      <w:r w:rsidRPr="005D3587">
        <w:rPr>
          <w:rFonts w:ascii="Calibri" w:hAnsi="Calibri" w:cs="Times New Roman"/>
          <w:lang w:val="en-US"/>
        </w:rPr>
        <w:fldChar w:fldCharType="end"/>
      </w:r>
    </w:p>
    <w:p w14:paraId="04F03F18" w14:textId="4DF939EB" w:rsidR="004A69AF" w:rsidRPr="00517F3E" w:rsidRDefault="004A69AF" w:rsidP="0006520A">
      <w:pPr>
        <w:jc w:val="both"/>
        <w:rPr>
          <w:rFonts w:ascii="Calibri" w:hAnsi="Calibri"/>
        </w:rPr>
      </w:pPr>
    </w:p>
    <w:p w14:paraId="0FB11C51" w14:textId="2574EA14" w:rsidR="006C0265" w:rsidRPr="00CC5C2E" w:rsidRDefault="004A69AF" w:rsidP="0006520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CC5C2E">
        <w:rPr>
          <w:rFonts w:ascii="Calibri" w:hAnsi="Calibri" w:cs="Times"/>
        </w:rPr>
        <w:t>Excelentíssimo Senhor Deputado FÁBIO TRAD, Presidente desta Comissão Especial destinada a proferir parecer sobre o</w:t>
      </w:r>
      <w:r w:rsidR="005D0D98" w:rsidRPr="00CC5C2E">
        <w:rPr>
          <w:rFonts w:ascii="Calibri" w:hAnsi="Calibri" w:cs="Times"/>
        </w:rPr>
        <w:t xml:space="preserve"> projeto de Novo</w:t>
      </w:r>
      <w:r w:rsidRPr="00CC5C2E">
        <w:rPr>
          <w:rFonts w:ascii="Calibri" w:hAnsi="Calibri" w:cs="Times"/>
        </w:rPr>
        <w:t xml:space="preserve"> Código de Processo Civil,</w:t>
      </w:r>
      <w:r w:rsidR="006C0265" w:rsidRPr="00CC5C2E">
        <w:rPr>
          <w:rFonts w:ascii="Calibri" w:hAnsi="Calibri" w:cs="Times"/>
        </w:rPr>
        <w:t xml:space="preserve"> </w:t>
      </w:r>
    </w:p>
    <w:p w14:paraId="1898036E" w14:textId="77777777" w:rsidR="004A69AF" w:rsidRPr="00517F3E" w:rsidRDefault="004A69AF" w:rsidP="0006520A">
      <w:pPr>
        <w:jc w:val="both"/>
        <w:rPr>
          <w:rFonts w:ascii="Calibri" w:hAnsi="Calibri"/>
        </w:rPr>
      </w:pPr>
    </w:p>
    <w:p w14:paraId="1AC848B0" w14:textId="1144D7BC" w:rsidR="004A69AF" w:rsidRPr="00CC5C2E" w:rsidRDefault="004A69AF" w:rsidP="0006520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CC5C2E">
        <w:rPr>
          <w:rFonts w:ascii="Calibri" w:hAnsi="Calibri" w:cs="Times"/>
        </w:rPr>
        <w:t xml:space="preserve">Excelentíssimo Senhor Deputado SÉRGIO BARRADAS CARNEIRO, </w:t>
      </w:r>
      <w:r w:rsidR="00AD379B" w:rsidRPr="00CC5C2E">
        <w:rPr>
          <w:rFonts w:ascii="Calibri" w:hAnsi="Calibri" w:cs="Times"/>
        </w:rPr>
        <w:t>Relator-geral desta Comissão</w:t>
      </w:r>
      <w:r w:rsidR="00517F3E" w:rsidRPr="00CC5C2E">
        <w:rPr>
          <w:rFonts w:ascii="Calibri" w:hAnsi="Calibri" w:cs="Times"/>
        </w:rPr>
        <w:t xml:space="preserve"> e atento observador dos debates </w:t>
      </w:r>
      <w:r w:rsidR="0006520A" w:rsidRPr="00CC5C2E">
        <w:rPr>
          <w:rFonts w:ascii="Calibri" w:hAnsi="Calibri" w:cs="Times"/>
        </w:rPr>
        <w:t>a respeito d</w:t>
      </w:r>
      <w:r w:rsidR="00517F3E" w:rsidRPr="00CC5C2E">
        <w:rPr>
          <w:rFonts w:ascii="Calibri" w:hAnsi="Calibri" w:cs="Times"/>
        </w:rPr>
        <w:t xml:space="preserve">o projeto </w:t>
      </w:r>
      <w:r w:rsidR="0006520A" w:rsidRPr="00CC5C2E">
        <w:rPr>
          <w:rFonts w:ascii="Calibri" w:hAnsi="Calibri" w:cs="Times"/>
        </w:rPr>
        <w:t>que se realiza diariamente</w:t>
      </w:r>
      <w:r w:rsidR="00517F3E" w:rsidRPr="00CC5C2E">
        <w:rPr>
          <w:rFonts w:ascii="Calibri" w:hAnsi="Calibri" w:cs="Times"/>
        </w:rPr>
        <w:t xml:space="preserve"> nas Redes Sociais</w:t>
      </w:r>
      <w:r w:rsidRPr="00CC5C2E">
        <w:rPr>
          <w:rFonts w:ascii="Calibri" w:hAnsi="Calibri" w:cs="Times"/>
        </w:rPr>
        <w:t>,</w:t>
      </w:r>
    </w:p>
    <w:p w14:paraId="1099447C" w14:textId="77777777" w:rsidR="004A69AF" w:rsidRPr="00517F3E" w:rsidRDefault="004A69AF" w:rsidP="0006520A">
      <w:pPr>
        <w:jc w:val="both"/>
        <w:rPr>
          <w:rFonts w:ascii="Calibri" w:hAnsi="Calibri"/>
        </w:rPr>
      </w:pPr>
    </w:p>
    <w:p w14:paraId="62E4F388" w14:textId="1915124E" w:rsidR="004A69AF" w:rsidRPr="00517F3E" w:rsidRDefault="006C0265" w:rsidP="0006520A">
      <w:pPr>
        <w:jc w:val="both"/>
        <w:rPr>
          <w:rFonts w:ascii="Calibri" w:hAnsi="Calibri"/>
        </w:rPr>
      </w:pPr>
      <w:r w:rsidRPr="00CC5C2E">
        <w:rPr>
          <w:rFonts w:ascii="Calibri" w:hAnsi="Calibri" w:cs="Times"/>
        </w:rPr>
        <w:t xml:space="preserve">Excelentíssimos </w:t>
      </w:r>
      <w:r w:rsidR="00895553" w:rsidRPr="00517F3E">
        <w:rPr>
          <w:rFonts w:ascii="Calibri" w:hAnsi="Calibri"/>
        </w:rPr>
        <w:t xml:space="preserve">Deputados </w:t>
      </w:r>
      <w:r w:rsidR="009346ED" w:rsidRPr="00517F3E">
        <w:rPr>
          <w:rFonts w:ascii="Calibri" w:hAnsi="Calibri"/>
        </w:rPr>
        <w:t>NILSON LEITÃO e BRUNO ARAÚJO</w:t>
      </w:r>
      <w:r w:rsidR="00895553" w:rsidRPr="00517F3E">
        <w:rPr>
          <w:rFonts w:ascii="Calibri" w:hAnsi="Calibri"/>
        </w:rPr>
        <w:t xml:space="preserve">, </w:t>
      </w:r>
      <w:r w:rsidRPr="00517F3E">
        <w:rPr>
          <w:rFonts w:ascii="Calibri" w:hAnsi="Calibri"/>
        </w:rPr>
        <w:t xml:space="preserve">que apresentaram </w:t>
      </w:r>
      <w:r w:rsidR="00895553" w:rsidRPr="00517F3E">
        <w:rPr>
          <w:rFonts w:ascii="Calibri" w:hAnsi="Calibri"/>
        </w:rPr>
        <w:t>Requerimento para que o Estado de M</w:t>
      </w:r>
      <w:r w:rsidR="005D0D98">
        <w:rPr>
          <w:rFonts w:ascii="Calibri" w:hAnsi="Calibri"/>
        </w:rPr>
        <w:t>ato Grosso</w:t>
      </w:r>
      <w:r w:rsidR="00895553" w:rsidRPr="00517F3E">
        <w:rPr>
          <w:rFonts w:ascii="Calibri" w:hAnsi="Calibri"/>
        </w:rPr>
        <w:t xml:space="preserve"> </w:t>
      </w:r>
      <w:r w:rsidR="00517F3E" w:rsidRPr="00517F3E">
        <w:rPr>
          <w:rFonts w:ascii="Calibri" w:hAnsi="Calibri"/>
        </w:rPr>
        <w:t>pudesse ser</w:t>
      </w:r>
      <w:r w:rsidR="00895553" w:rsidRPr="00517F3E">
        <w:rPr>
          <w:rFonts w:ascii="Calibri" w:hAnsi="Calibri"/>
        </w:rPr>
        <w:t xml:space="preserve"> sede de Conferência Estadual destinada ao debate sobre o projeto de Novo CPC</w:t>
      </w:r>
      <w:r w:rsidR="00517F3E" w:rsidRPr="00517F3E">
        <w:rPr>
          <w:rFonts w:ascii="Calibri" w:hAnsi="Calibri"/>
        </w:rPr>
        <w:t>,</w:t>
      </w:r>
    </w:p>
    <w:p w14:paraId="045F81E0" w14:textId="77777777" w:rsidR="00895553" w:rsidRPr="00517F3E" w:rsidRDefault="00895553" w:rsidP="0006520A">
      <w:pPr>
        <w:jc w:val="both"/>
        <w:rPr>
          <w:rFonts w:ascii="Calibri" w:hAnsi="Calibri"/>
        </w:rPr>
      </w:pPr>
    </w:p>
    <w:p w14:paraId="5F061D34" w14:textId="586BE6FE" w:rsidR="00895553" w:rsidRPr="00517F3E" w:rsidRDefault="006C0265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 xml:space="preserve">Excelentíssimo </w:t>
      </w:r>
      <w:r w:rsidR="00895553" w:rsidRPr="00517F3E">
        <w:rPr>
          <w:rFonts w:ascii="Calibri" w:hAnsi="Calibri"/>
        </w:rPr>
        <w:t xml:space="preserve">Deputado </w:t>
      </w:r>
      <w:r w:rsidR="009346ED" w:rsidRPr="00517F3E">
        <w:rPr>
          <w:rFonts w:ascii="Calibri" w:hAnsi="Calibri"/>
        </w:rPr>
        <w:t>VALTENIR PEREIRA</w:t>
      </w:r>
      <w:r w:rsidR="00895553" w:rsidRPr="00517F3E">
        <w:rPr>
          <w:rFonts w:ascii="Calibri" w:hAnsi="Calibri"/>
        </w:rPr>
        <w:t>, coordenador da Conferência Pública que se realizará em Cuiabá</w:t>
      </w:r>
      <w:r w:rsidRPr="00517F3E">
        <w:rPr>
          <w:rFonts w:ascii="Calibri" w:hAnsi="Calibri"/>
        </w:rPr>
        <w:t>, em parceria com a OAB/MT,</w:t>
      </w:r>
      <w:r w:rsidR="00895553" w:rsidRPr="00517F3E">
        <w:rPr>
          <w:rFonts w:ascii="Calibri" w:hAnsi="Calibri"/>
        </w:rPr>
        <w:t xml:space="preserve"> no próximo dia 05</w:t>
      </w:r>
      <w:r w:rsidR="0006520A">
        <w:rPr>
          <w:rFonts w:ascii="Calibri" w:hAnsi="Calibri"/>
        </w:rPr>
        <w:t>/12</w:t>
      </w:r>
    </w:p>
    <w:p w14:paraId="089B41E4" w14:textId="77777777" w:rsidR="004A69AF" w:rsidRPr="00517F3E" w:rsidRDefault="004A69AF" w:rsidP="0006520A">
      <w:pPr>
        <w:jc w:val="both"/>
        <w:rPr>
          <w:rFonts w:ascii="Calibri" w:hAnsi="Calibri"/>
        </w:rPr>
      </w:pPr>
    </w:p>
    <w:p w14:paraId="473B6DD1" w14:textId="3E898201" w:rsidR="00EF2972" w:rsidRPr="00517F3E" w:rsidRDefault="009346ED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>Excelentíssimos Doutores CLÁUDIO STÁBILE RIBEIRO</w:t>
      </w:r>
      <w:r w:rsidR="00517F3E" w:rsidRPr="00517F3E">
        <w:rPr>
          <w:rFonts w:ascii="Calibri" w:hAnsi="Calibri"/>
        </w:rPr>
        <w:t xml:space="preserve"> e MAURÍCIO AUDE</w:t>
      </w:r>
      <w:r w:rsidRPr="00517F3E">
        <w:rPr>
          <w:rFonts w:ascii="Calibri" w:hAnsi="Calibri"/>
        </w:rPr>
        <w:t xml:space="preserve">, Presidente </w:t>
      </w:r>
      <w:r w:rsidR="00517F3E" w:rsidRPr="00517F3E">
        <w:rPr>
          <w:rFonts w:ascii="Calibri" w:hAnsi="Calibri"/>
        </w:rPr>
        <w:t xml:space="preserve">e Vice-Presidente </w:t>
      </w:r>
      <w:r w:rsidRPr="00517F3E">
        <w:rPr>
          <w:rFonts w:ascii="Calibri" w:hAnsi="Calibri"/>
        </w:rPr>
        <w:t>da OAB/MT,</w:t>
      </w:r>
      <w:r w:rsidR="00EF2972" w:rsidRPr="00517F3E">
        <w:rPr>
          <w:rFonts w:ascii="Calibri" w:hAnsi="Calibri"/>
        </w:rPr>
        <w:t xml:space="preserve"> e </w:t>
      </w:r>
      <w:r w:rsidRPr="00517F3E">
        <w:rPr>
          <w:rFonts w:ascii="Calibri" w:hAnsi="Calibri"/>
        </w:rPr>
        <w:t>RICARDO TURBINO NEVES</w:t>
      </w:r>
      <w:r w:rsidR="00EF2972" w:rsidRPr="00517F3E">
        <w:rPr>
          <w:rFonts w:ascii="Calibri" w:hAnsi="Calibri"/>
        </w:rPr>
        <w:t>,</w:t>
      </w:r>
      <w:r w:rsidRPr="00517F3E">
        <w:rPr>
          <w:rFonts w:ascii="Calibri" w:hAnsi="Calibri"/>
        </w:rPr>
        <w:t xml:space="preserve"> Presidente da Comissão de </w:t>
      </w:r>
      <w:r w:rsidR="0006520A">
        <w:rPr>
          <w:rFonts w:ascii="Calibri" w:hAnsi="Calibri"/>
        </w:rPr>
        <w:t>Direito Civil e Processo Civil,</w:t>
      </w:r>
      <w:r w:rsidR="00EF2972" w:rsidRPr="00517F3E">
        <w:rPr>
          <w:rFonts w:ascii="Calibri" w:hAnsi="Calibri"/>
        </w:rPr>
        <w:t xml:space="preserve"> </w:t>
      </w:r>
      <w:r w:rsidRPr="00517F3E">
        <w:rPr>
          <w:rFonts w:ascii="Calibri" w:hAnsi="Calibri"/>
        </w:rPr>
        <w:t>que me indicara</w:t>
      </w:r>
      <w:r w:rsidR="00EF2972" w:rsidRPr="00517F3E">
        <w:rPr>
          <w:rFonts w:ascii="Calibri" w:hAnsi="Calibri"/>
        </w:rPr>
        <w:t>m para manifestar</w:t>
      </w:r>
      <w:r w:rsidR="00517F3E" w:rsidRPr="00517F3E">
        <w:rPr>
          <w:rFonts w:ascii="Calibri" w:hAnsi="Calibri"/>
        </w:rPr>
        <w:t xml:space="preserve"> </w:t>
      </w:r>
      <w:r w:rsidR="00EF2972" w:rsidRPr="00517F3E">
        <w:rPr>
          <w:rFonts w:ascii="Calibri" w:hAnsi="Calibri"/>
        </w:rPr>
        <w:t>nest</w:t>
      </w:r>
      <w:r w:rsidR="0006520A">
        <w:rPr>
          <w:rFonts w:ascii="Calibri" w:hAnsi="Calibri"/>
        </w:rPr>
        <w:t>e ato</w:t>
      </w:r>
      <w:r w:rsidRPr="00517F3E">
        <w:rPr>
          <w:rFonts w:ascii="Calibri" w:hAnsi="Calibri"/>
        </w:rPr>
        <w:t>,</w:t>
      </w:r>
    </w:p>
    <w:p w14:paraId="4DF0C849" w14:textId="77777777" w:rsidR="00EF2972" w:rsidRPr="00517F3E" w:rsidRDefault="00EF2972" w:rsidP="0006520A">
      <w:pPr>
        <w:jc w:val="both"/>
        <w:rPr>
          <w:rFonts w:ascii="Calibri" w:hAnsi="Calibri"/>
        </w:rPr>
      </w:pPr>
    </w:p>
    <w:p w14:paraId="6E28ECF5" w14:textId="3C4D3123" w:rsidR="009346ED" w:rsidRPr="00CC5C2E" w:rsidRDefault="009346ED" w:rsidP="0006520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CC5C2E">
        <w:rPr>
          <w:rFonts w:ascii="Calibri" w:hAnsi="Calibri" w:cs="Times"/>
        </w:rPr>
        <w:t xml:space="preserve">Excelentíssimo Senhor Desembargador MARCELO NAVARRO RIBEIRO DANTAS, </w:t>
      </w:r>
      <w:r w:rsidR="00517F3E" w:rsidRPr="00CC5C2E">
        <w:rPr>
          <w:rFonts w:ascii="Calibri" w:hAnsi="Calibri" w:cs="Times"/>
        </w:rPr>
        <w:t xml:space="preserve">autor de um dos </w:t>
      </w:r>
      <w:r w:rsidR="005D0D98" w:rsidRPr="00CC5C2E">
        <w:rPr>
          <w:rFonts w:ascii="Calibri" w:hAnsi="Calibri" w:cs="Times"/>
        </w:rPr>
        <w:t>melhores</w:t>
      </w:r>
      <w:r w:rsidR="00517F3E" w:rsidRPr="00CC5C2E">
        <w:rPr>
          <w:rFonts w:ascii="Calibri" w:hAnsi="Calibri" w:cs="Times"/>
        </w:rPr>
        <w:t xml:space="preserve"> livros sobre </w:t>
      </w:r>
      <w:r w:rsidR="0006520A" w:rsidRPr="00CC5C2E">
        <w:rPr>
          <w:rFonts w:ascii="Calibri" w:hAnsi="Calibri" w:cs="Times"/>
        </w:rPr>
        <w:t>o instituto da</w:t>
      </w:r>
      <w:r w:rsidR="00517F3E" w:rsidRPr="00CC5C2E">
        <w:rPr>
          <w:rFonts w:ascii="Calibri" w:hAnsi="Calibri" w:cs="Times"/>
        </w:rPr>
        <w:t xml:space="preserve"> Reclamação,</w:t>
      </w:r>
    </w:p>
    <w:p w14:paraId="3317590F" w14:textId="77777777" w:rsidR="009346ED" w:rsidRPr="00517F3E" w:rsidRDefault="009346ED" w:rsidP="0006520A">
      <w:pPr>
        <w:jc w:val="both"/>
        <w:rPr>
          <w:rFonts w:ascii="Calibri" w:hAnsi="Calibri"/>
        </w:rPr>
      </w:pPr>
    </w:p>
    <w:p w14:paraId="75D660A6" w14:textId="7862DE35" w:rsidR="009346ED" w:rsidRPr="00CC5C2E" w:rsidRDefault="009346ED" w:rsidP="0006520A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CC5C2E">
        <w:rPr>
          <w:rFonts w:ascii="Calibri" w:hAnsi="Calibri" w:cs="Times"/>
        </w:rPr>
        <w:t>Excelentíssimo Senhor Doutor ANTÔNIO CLÁUDIO DA COSTA MACHADO, professor de Direito Processual Civil da USP,</w:t>
      </w:r>
    </w:p>
    <w:p w14:paraId="3C46B4AB" w14:textId="77777777" w:rsidR="009346ED" w:rsidRPr="00517F3E" w:rsidRDefault="009346ED" w:rsidP="0006520A">
      <w:pPr>
        <w:jc w:val="both"/>
        <w:rPr>
          <w:rFonts w:ascii="Calibri" w:hAnsi="Calibri"/>
        </w:rPr>
      </w:pPr>
    </w:p>
    <w:p w14:paraId="7F8DE167" w14:textId="03F396F0" w:rsidR="009346ED" w:rsidRDefault="009346ED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>Excelentíssimos Deputados MEMBROS desta Comissã</w:t>
      </w:r>
      <w:r w:rsidR="0006520A">
        <w:rPr>
          <w:rFonts w:ascii="Calibri" w:hAnsi="Calibri"/>
        </w:rPr>
        <w:t>o Especial, assessores,</w:t>
      </w:r>
      <w:r w:rsidR="005D0D98">
        <w:rPr>
          <w:rFonts w:ascii="Calibri" w:hAnsi="Calibri"/>
        </w:rPr>
        <w:t xml:space="preserve"> consultores legislativos,</w:t>
      </w:r>
      <w:r w:rsidR="0006520A">
        <w:rPr>
          <w:rFonts w:ascii="Calibri" w:hAnsi="Calibri"/>
        </w:rPr>
        <w:t xml:space="preserve"> estagiários e funcionários que se fazem presentes...</w:t>
      </w:r>
    </w:p>
    <w:p w14:paraId="6D2FD3B2" w14:textId="77777777" w:rsidR="005D3587" w:rsidRPr="00517F3E" w:rsidRDefault="005D3587" w:rsidP="0006520A">
      <w:pPr>
        <w:jc w:val="both"/>
        <w:rPr>
          <w:rFonts w:ascii="Calibri" w:hAnsi="Calibri"/>
        </w:rPr>
      </w:pPr>
    </w:p>
    <w:p w14:paraId="7A01CB86" w14:textId="77777777" w:rsidR="006C0265" w:rsidRPr="00517F3E" w:rsidRDefault="006C0265" w:rsidP="0006520A">
      <w:pPr>
        <w:jc w:val="both"/>
        <w:rPr>
          <w:rFonts w:ascii="Calibri" w:hAnsi="Calibri"/>
        </w:rPr>
      </w:pPr>
    </w:p>
    <w:p w14:paraId="31E9CF8A" w14:textId="58A7E4A4" w:rsidR="003A4A88" w:rsidRPr="00517F3E" w:rsidRDefault="00DD1DC2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>Ensina</w:t>
      </w:r>
      <w:r w:rsidR="00D86DBD" w:rsidRPr="00517F3E">
        <w:rPr>
          <w:rFonts w:ascii="Calibri" w:hAnsi="Calibri"/>
        </w:rPr>
        <w:t xml:space="preserve"> </w:t>
      </w:r>
      <w:r w:rsidR="00E143A1" w:rsidRPr="00517F3E">
        <w:rPr>
          <w:rFonts w:ascii="Calibri" w:hAnsi="Calibri"/>
        </w:rPr>
        <w:t xml:space="preserve">um </w:t>
      </w:r>
      <w:r w:rsidR="00D86DBD" w:rsidRPr="00517F3E">
        <w:rPr>
          <w:rFonts w:ascii="Calibri" w:hAnsi="Calibri"/>
        </w:rPr>
        <w:t xml:space="preserve">respeitado professor carioca </w:t>
      </w:r>
      <w:r w:rsidR="003A4A88" w:rsidRPr="00517F3E">
        <w:rPr>
          <w:rFonts w:ascii="Calibri" w:hAnsi="Calibri"/>
        </w:rPr>
        <w:t>que “Os Códigos ficam velhos e se transformam em uma colcha de retalhos pelas novas leis que o reformam” e isso faz com que eles percam a “sua finalidade de dar unificação ao direito”.</w:t>
      </w:r>
    </w:p>
    <w:p w14:paraId="71CB9E59" w14:textId="77777777" w:rsidR="003A4A88" w:rsidRPr="00517F3E" w:rsidRDefault="003A4A88" w:rsidP="0006520A">
      <w:pPr>
        <w:jc w:val="both"/>
        <w:rPr>
          <w:rFonts w:ascii="Calibri" w:hAnsi="Calibri"/>
        </w:rPr>
      </w:pPr>
    </w:p>
    <w:p w14:paraId="2B86A588" w14:textId="0B9850DF" w:rsidR="003A4A88" w:rsidRPr="00517F3E" w:rsidRDefault="003A4A88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>As 66 modificações que o C</w:t>
      </w:r>
      <w:r w:rsidR="002C39BE" w:rsidRPr="00517F3E">
        <w:rPr>
          <w:rFonts w:ascii="Calibri" w:hAnsi="Calibri"/>
        </w:rPr>
        <w:t xml:space="preserve">ódigo de </w:t>
      </w:r>
      <w:r w:rsidRPr="00517F3E">
        <w:rPr>
          <w:rFonts w:ascii="Calibri" w:hAnsi="Calibri"/>
        </w:rPr>
        <w:t>P</w:t>
      </w:r>
      <w:r w:rsidR="002C39BE" w:rsidRPr="00517F3E">
        <w:rPr>
          <w:rFonts w:ascii="Calibri" w:hAnsi="Calibri"/>
        </w:rPr>
        <w:t xml:space="preserve">rocesso </w:t>
      </w:r>
      <w:r w:rsidRPr="00517F3E">
        <w:rPr>
          <w:rFonts w:ascii="Calibri" w:hAnsi="Calibri"/>
        </w:rPr>
        <w:t>C</w:t>
      </w:r>
      <w:r w:rsidR="002C39BE" w:rsidRPr="00517F3E">
        <w:rPr>
          <w:rFonts w:ascii="Calibri" w:hAnsi="Calibri"/>
        </w:rPr>
        <w:t>ivil de 1973 sofreu</w:t>
      </w:r>
      <w:r w:rsidRPr="00517F3E">
        <w:rPr>
          <w:rFonts w:ascii="Calibri" w:hAnsi="Calibri"/>
        </w:rPr>
        <w:t xml:space="preserve"> fez com que ele perdesse muito de sua ordenação, de sua unidade e de sua sistematicidade.</w:t>
      </w:r>
    </w:p>
    <w:p w14:paraId="67892D24" w14:textId="77777777" w:rsidR="003A4A88" w:rsidRPr="00517F3E" w:rsidRDefault="003A4A88" w:rsidP="0006520A">
      <w:pPr>
        <w:jc w:val="both"/>
        <w:rPr>
          <w:rFonts w:ascii="Calibri" w:hAnsi="Calibri"/>
        </w:rPr>
      </w:pPr>
    </w:p>
    <w:p w14:paraId="3C66C394" w14:textId="6D633561" w:rsidR="00E143A1" w:rsidRPr="00517F3E" w:rsidRDefault="002C39BE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>Ademais</w:t>
      </w:r>
      <w:r w:rsidR="00E143A1" w:rsidRPr="00517F3E">
        <w:rPr>
          <w:rFonts w:ascii="Calibri" w:hAnsi="Calibri"/>
        </w:rPr>
        <w:t>, o C</w:t>
      </w:r>
      <w:r w:rsidRPr="00517F3E">
        <w:rPr>
          <w:rFonts w:ascii="Calibri" w:hAnsi="Calibri"/>
        </w:rPr>
        <w:t xml:space="preserve">ódigo de </w:t>
      </w:r>
      <w:r w:rsidR="00E143A1" w:rsidRPr="00517F3E">
        <w:rPr>
          <w:rFonts w:ascii="Calibri" w:hAnsi="Calibri"/>
        </w:rPr>
        <w:t>P</w:t>
      </w:r>
      <w:r w:rsidRPr="00517F3E">
        <w:rPr>
          <w:rFonts w:ascii="Calibri" w:hAnsi="Calibri"/>
        </w:rPr>
        <w:t xml:space="preserve">rocesso </w:t>
      </w:r>
      <w:r w:rsidR="00E143A1" w:rsidRPr="00517F3E">
        <w:rPr>
          <w:rFonts w:ascii="Calibri" w:hAnsi="Calibri"/>
        </w:rPr>
        <w:t>C</w:t>
      </w:r>
      <w:r w:rsidRPr="00517F3E">
        <w:rPr>
          <w:rFonts w:ascii="Calibri" w:hAnsi="Calibri"/>
        </w:rPr>
        <w:t>ivil</w:t>
      </w:r>
      <w:r w:rsidR="00E143A1" w:rsidRPr="00517F3E">
        <w:rPr>
          <w:rFonts w:ascii="Calibri" w:hAnsi="Calibri"/>
        </w:rPr>
        <w:t xml:space="preserve"> vigente foi elaborado com os olhos voltados para a resolução de litígios individuais e hoje se mostra incapaz de resolver os problemas decorrentes das demandas de massa, </w:t>
      </w:r>
      <w:r w:rsidRPr="00517F3E">
        <w:rPr>
          <w:rFonts w:ascii="Calibri" w:hAnsi="Calibri"/>
        </w:rPr>
        <w:t xml:space="preserve">incapaz de dar tratamento isonômico, ou seja, idêntico, às demandas idênticas </w:t>
      </w:r>
      <w:r w:rsidR="0006520A">
        <w:rPr>
          <w:rFonts w:ascii="Calibri" w:hAnsi="Calibri"/>
        </w:rPr>
        <w:t xml:space="preserve">e </w:t>
      </w:r>
      <w:r w:rsidRPr="00517F3E">
        <w:rPr>
          <w:rFonts w:ascii="Calibri" w:hAnsi="Calibri"/>
        </w:rPr>
        <w:t>repetitivas</w:t>
      </w:r>
      <w:r w:rsidR="0006520A">
        <w:rPr>
          <w:rFonts w:ascii="Calibri" w:hAnsi="Calibri"/>
        </w:rPr>
        <w:t xml:space="preserve"> que aparecem perante o Poder Judiciário</w:t>
      </w:r>
      <w:r w:rsidRPr="00517F3E">
        <w:rPr>
          <w:rFonts w:ascii="Calibri" w:hAnsi="Calibri"/>
        </w:rPr>
        <w:t>.</w:t>
      </w:r>
    </w:p>
    <w:p w14:paraId="4D69CEB8" w14:textId="77777777" w:rsidR="00E143A1" w:rsidRPr="00517F3E" w:rsidRDefault="00E143A1" w:rsidP="0006520A">
      <w:pPr>
        <w:jc w:val="both"/>
        <w:rPr>
          <w:rFonts w:ascii="Calibri" w:hAnsi="Calibri"/>
        </w:rPr>
      </w:pPr>
    </w:p>
    <w:p w14:paraId="2604092F" w14:textId="1203B730" w:rsidR="00E143A1" w:rsidRPr="00517F3E" w:rsidRDefault="00E143A1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 xml:space="preserve">As 03 grandes reformas </w:t>
      </w:r>
      <w:r w:rsidR="002C39BE" w:rsidRPr="00517F3E">
        <w:rPr>
          <w:rFonts w:ascii="Calibri" w:hAnsi="Calibri"/>
        </w:rPr>
        <w:t xml:space="preserve">que </w:t>
      </w:r>
      <w:r w:rsidRPr="00517F3E">
        <w:rPr>
          <w:rFonts w:ascii="Calibri" w:hAnsi="Calibri"/>
        </w:rPr>
        <w:t>o C</w:t>
      </w:r>
      <w:r w:rsidR="002C39BE" w:rsidRPr="00517F3E">
        <w:rPr>
          <w:rFonts w:ascii="Calibri" w:hAnsi="Calibri"/>
        </w:rPr>
        <w:t xml:space="preserve">ódigo de </w:t>
      </w:r>
      <w:r w:rsidRPr="00517F3E">
        <w:rPr>
          <w:rFonts w:ascii="Calibri" w:hAnsi="Calibri"/>
        </w:rPr>
        <w:t>P</w:t>
      </w:r>
      <w:r w:rsidR="002C39BE" w:rsidRPr="00517F3E">
        <w:rPr>
          <w:rFonts w:ascii="Calibri" w:hAnsi="Calibri"/>
        </w:rPr>
        <w:t xml:space="preserve">rocesso </w:t>
      </w:r>
      <w:r w:rsidRPr="00517F3E">
        <w:rPr>
          <w:rFonts w:ascii="Calibri" w:hAnsi="Calibri"/>
        </w:rPr>
        <w:t>C</w:t>
      </w:r>
      <w:r w:rsidR="002C39BE" w:rsidRPr="00517F3E">
        <w:rPr>
          <w:rFonts w:ascii="Calibri" w:hAnsi="Calibri"/>
        </w:rPr>
        <w:t>ivil sofreu</w:t>
      </w:r>
      <w:r w:rsidRPr="00517F3E">
        <w:rPr>
          <w:rFonts w:ascii="Calibri" w:hAnsi="Calibri"/>
        </w:rPr>
        <w:t xml:space="preserve"> – (i) instituição da tutela antecipada e alteração do regime do agravo, (ii) nova mudança no agravo e no </w:t>
      </w:r>
      <w:r w:rsidRPr="00517F3E">
        <w:rPr>
          <w:rFonts w:ascii="Calibri" w:hAnsi="Calibri"/>
        </w:rPr>
        <w:lastRenderedPageBreak/>
        <w:t>regime dos embargos infringentes, (iii) alteração no regime da execução, com a instituição do cumprimento da sentença e modificação da execução dos títulos extrajudiciais – decorreram da necessidade</w:t>
      </w:r>
      <w:r w:rsidR="002C39BE" w:rsidRPr="00517F3E">
        <w:rPr>
          <w:rFonts w:ascii="Calibri" w:hAnsi="Calibri"/>
        </w:rPr>
        <w:t xml:space="preserve"> de se aperfeiçoar o sistema processual e aproximá-lo d</w:t>
      </w:r>
      <w:r w:rsidRPr="00517F3E">
        <w:rPr>
          <w:rFonts w:ascii="Calibri" w:hAnsi="Calibri"/>
        </w:rPr>
        <w:t>os direitos e garantias fundamentais</w:t>
      </w:r>
      <w:r w:rsidR="0006520A">
        <w:rPr>
          <w:rFonts w:ascii="Calibri" w:hAnsi="Calibri"/>
        </w:rPr>
        <w:t>, quiçá</w:t>
      </w:r>
      <w:r w:rsidRPr="00517F3E">
        <w:rPr>
          <w:rFonts w:ascii="Calibri" w:hAnsi="Calibri"/>
        </w:rPr>
        <w:t xml:space="preserve"> </w:t>
      </w:r>
      <w:r w:rsidR="002C39BE" w:rsidRPr="00517F3E">
        <w:rPr>
          <w:rFonts w:ascii="Calibri" w:hAnsi="Calibri"/>
        </w:rPr>
        <w:t>do processo, previstos</w:t>
      </w:r>
      <w:r w:rsidRPr="00517F3E">
        <w:rPr>
          <w:rFonts w:ascii="Calibri" w:hAnsi="Calibri"/>
        </w:rPr>
        <w:t xml:space="preserve"> </w:t>
      </w:r>
      <w:r w:rsidR="002C39BE" w:rsidRPr="00517F3E">
        <w:rPr>
          <w:rFonts w:ascii="Calibri" w:hAnsi="Calibri"/>
        </w:rPr>
        <w:t xml:space="preserve">na </w:t>
      </w:r>
      <w:r w:rsidRPr="00517F3E">
        <w:rPr>
          <w:rFonts w:ascii="Calibri" w:hAnsi="Calibri"/>
        </w:rPr>
        <w:t>C</w:t>
      </w:r>
      <w:r w:rsidR="002C39BE" w:rsidRPr="00517F3E">
        <w:rPr>
          <w:rFonts w:ascii="Calibri" w:hAnsi="Calibri"/>
        </w:rPr>
        <w:t xml:space="preserve">onstituição Federal </w:t>
      </w:r>
      <w:r w:rsidRPr="00517F3E">
        <w:rPr>
          <w:rFonts w:ascii="Calibri" w:hAnsi="Calibri"/>
        </w:rPr>
        <w:t>de 1988.</w:t>
      </w:r>
    </w:p>
    <w:p w14:paraId="03E1050D" w14:textId="77777777" w:rsidR="00E143A1" w:rsidRPr="00517F3E" w:rsidRDefault="00E143A1" w:rsidP="0006520A">
      <w:pPr>
        <w:jc w:val="both"/>
        <w:rPr>
          <w:rFonts w:ascii="Calibri" w:hAnsi="Calibri"/>
        </w:rPr>
      </w:pPr>
    </w:p>
    <w:p w14:paraId="6A8B874E" w14:textId="3397641C" w:rsidR="00E143A1" w:rsidRPr="00517F3E" w:rsidRDefault="00E143A1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 xml:space="preserve">Mas essa aproximação </w:t>
      </w:r>
      <w:r w:rsidR="002C39BE" w:rsidRPr="00517F3E">
        <w:rPr>
          <w:rFonts w:ascii="Calibri" w:hAnsi="Calibri"/>
        </w:rPr>
        <w:t>entre as garantias constitucionais do processo e as previsões contidas no Código de Processo Civil</w:t>
      </w:r>
      <w:r w:rsidRPr="00517F3E">
        <w:rPr>
          <w:rFonts w:ascii="Calibri" w:hAnsi="Calibri"/>
        </w:rPr>
        <w:t xml:space="preserve"> até hoje não alcançou o status </w:t>
      </w:r>
      <w:r w:rsidR="009B13F7">
        <w:rPr>
          <w:rFonts w:ascii="Calibri" w:hAnsi="Calibri"/>
        </w:rPr>
        <w:t xml:space="preserve">prático </w:t>
      </w:r>
      <w:r w:rsidRPr="00517F3E">
        <w:rPr>
          <w:rFonts w:ascii="Calibri" w:hAnsi="Calibri"/>
        </w:rPr>
        <w:t>necessário, sendo bem vindo um novo C</w:t>
      </w:r>
      <w:r w:rsidR="002C39BE" w:rsidRPr="00517F3E">
        <w:rPr>
          <w:rFonts w:ascii="Calibri" w:hAnsi="Calibri"/>
        </w:rPr>
        <w:t xml:space="preserve">ódigo de </w:t>
      </w:r>
      <w:r w:rsidRPr="00517F3E">
        <w:rPr>
          <w:rFonts w:ascii="Calibri" w:hAnsi="Calibri"/>
        </w:rPr>
        <w:t>P</w:t>
      </w:r>
      <w:r w:rsidR="002C39BE" w:rsidRPr="00517F3E">
        <w:rPr>
          <w:rFonts w:ascii="Calibri" w:hAnsi="Calibri"/>
        </w:rPr>
        <w:t xml:space="preserve">rocesso </w:t>
      </w:r>
      <w:r w:rsidRPr="00517F3E">
        <w:rPr>
          <w:rFonts w:ascii="Calibri" w:hAnsi="Calibri"/>
        </w:rPr>
        <w:t>C</w:t>
      </w:r>
      <w:r w:rsidR="002C39BE" w:rsidRPr="00517F3E">
        <w:rPr>
          <w:rFonts w:ascii="Calibri" w:hAnsi="Calibri"/>
        </w:rPr>
        <w:t>ivil</w:t>
      </w:r>
      <w:r w:rsidRPr="00517F3E">
        <w:rPr>
          <w:rFonts w:ascii="Calibri" w:hAnsi="Calibri"/>
        </w:rPr>
        <w:t xml:space="preserve"> </w:t>
      </w:r>
      <w:r w:rsidR="006C6D3B" w:rsidRPr="00517F3E">
        <w:rPr>
          <w:rFonts w:ascii="Calibri" w:hAnsi="Calibri"/>
        </w:rPr>
        <w:t xml:space="preserve">que tenha maior afinidade com a Constituição, que respeite o modelo constitucional do processo civil, </w:t>
      </w:r>
      <w:r w:rsidR="009B13F7">
        <w:rPr>
          <w:rFonts w:ascii="Calibri" w:hAnsi="Calibri"/>
        </w:rPr>
        <w:t>na feliz</w:t>
      </w:r>
      <w:r w:rsidR="0006520A">
        <w:rPr>
          <w:rFonts w:ascii="Calibri" w:hAnsi="Calibri"/>
        </w:rPr>
        <w:t xml:space="preserve"> expressão dos i</w:t>
      </w:r>
      <w:r w:rsidR="006C6D3B" w:rsidRPr="00517F3E">
        <w:rPr>
          <w:rFonts w:ascii="Calibri" w:hAnsi="Calibri"/>
        </w:rPr>
        <w:t>talianos Italo Andolina e Giuseppe Vignera, tão bem utilizada e aplicada no Brasil pelo Professor Cassio Scarpinella Bueno.</w:t>
      </w:r>
    </w:p>
    <w:p w14:paraId="7E8B5EBE" w14:textId="77777777" w:rsidR="002C39BE" w:rsidRPr="00517F3E" w:rsidRDefault="002C39BE" w:rsidP="0006520A">
      <w:pPr>
        <w:jc w:val="both"/>
        <w:rPr>
          <w:rFonts w:ascii="Calibri" w:hAnsi="Calibri"/>
        </w:rPr>
      </w:pPr>
    </w:p>
    <w:p w14:paraId="61FAC7AC" w14:textId="3E6F3F33" w:rsidR="002C39BE" w:rsidRPr="00517F3E" w:rsidRDefault="002C39BE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>É preciso, pois, um Código de Processo Civil que sistematize o direito processual</w:t>
      </w:r>
      <w:r w:rsidR="006C6D3B" w:rsidRPr="00517F3E">
        <w:rPr>
          <w:rFonts w:ascii="Calibri" w:hAnsi="Calibri"/>
        </w:rPr>
        <w:t xml:space="preserve"> e </w:t>
      </w:r>
      <w:r w:rsidR="0006520A" w:rsidRPr="00517F3E">
        <w:rPr>
          <w:rFonts w:ascii="Calibri" w:hAnsi="Calibri"/>
        </w:rPr>
        <w:t>seja</w:t>
      </w:r>
      <w:r w:rsidR="006C6D3B" w:rsidRPr="00517F3E">
        <w:rPr>
          <w:rFonts w:ascii="Calibri" w:hAnsi="Calibri"/>
        </w:rPr>
        <w:t xml:space="preserve"> um manual prático para os operadores do direito</w:t>
      </w:r>
      <w:r w:rsidRPr="00517F3E">
        <w:rPr>
          <w:rFonts w:ascii="Calibri" w:hAnsi="Calibri"/>
        </w:rPr>
        <w:t>.</w:t>
      </w:r>
      <w:r w:rsidRPr="00517F3E">
        <w:rPr>
          <w:rFonts w:ascii="Calibri" w:hAnsi="Calibri"/>
          <w:b/>
        </w:rPr>
        <w:t xml:space="preserve"> </w:t>
      </w:r>
      <w:r w:rsidRPr="00517F3E">
        <w:rPr>
          <w:rFonts w:ascii="Calibri" w:hAnsi="Calibri"/>
        </w:rPr>
        <w:t>É preciso, pois, um Código de Processo Civil que apresente técnicas processuais que concedam celeridade e isonomia as demandas repetitivas.</w:t>
      </w:r>
      <w:r w:rsidRPr="00517F3E">
        <w:rPr>
          <w:rFonts w:ascii="Calibri" w:hAnsi="Calibri"/>
          <w:b/>
        </w:rPr>
        <w:t xml:space="preserve"> </w:t>
      </w:r>
      <w:r w:rsidRPr="00517F3E">
        <w:rPr>
          <w:rFonts w:ascii="Calibri" w:hAnsi="Calibri"/>
        </w:rPr>
        <w:t>É preciso, pois, um Código de Processo Civil que seja ordenado, disciplinado e interpretado conforme os valores e os princípios fundamentais estabelecidos pela Constituição Federal.</w:t>
      </w:r>
    </w:p>
    <w:p w14:paraId="71335A34" w14:textId="77777777" w:rsidR="00E143A1" w:rsidRPr="00517F3E" w:rsidRDefault="00E143A1" w:rsidP="0006520A">
      <w:pPr>
        <w:jc w:val="both"/>
        <w:rPr>
          <w:rFonts w:ascii="Calibri" w:hAnsi="Calibri"/>
        </w:rPr>
      </w:pPr>
    </w:p>
    <w:p w14:paraId="63C7486F" w14:textId="5A7BC77A" w:rsidR="00E143A1" w:rsidRPr="00517F3E" w:rsidRDefault="004D140E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 xml:space="preserve">Com essas breves considerações é que vemos com bons olhos a iniciativa do Senado Federal de </w:t>
      </w:r>
      <w:r w:rsidR="007F6CE1" w:rsidRPr="00517F3E">
        <w:rPr>
          <w:rFonts w:ascii="Calibri" w:hAnsi="Calibri"/>
        </w:rPr>
        <w:t>ter nomeado</w:t>
      </w:r>
      <w:r w:rsidRPr="00517F3E">
        <w:rPr>
          <w:rFonts w:ascii="Calibri" w:hAnsi="Calibri"/>
        </w:rPr>
        <w:t xml:space="preserve"> uma comissão de juristas</w:t>
      </w:r>
      <w:r w:rsidR="007F6CE1" w:rsidRPr="00517F3E">
        <w:rPr>
          <w:rFonts w:ascii="Calibri" w:hAnsi="Calibri"/>
        </w:rPr>
        <w:t xml:space="preserve"> para elaborar o anteprojeto de novo Código de Processo Civil, presidida pelo Ministro Luiz Fux e que teve como relatora-geral a Professora Teresa Arruda Alvim Wambier.</w:t>
      </w:r>
    </w:p>
    <w:p w14:paraId="726DF819" w14:textId="77777777" w:rsidR="007F6CE1" w:rsidRDefault="007F6CE1" w:rsidP="0006520A">
      <w:pPr>
        <w:jc w:val="both"/>
        <w:rPr>
          <w:rFonts w:ascii="Calibri" w:hAnsi="Calibri"/>
        </w:rPr>
      </w:pPr>
    </w:p>
    <w:p w14:paraId="01625AFA" w14:textId="59A07686" w:rsidR="00190A0F" w:rsidRPr="005D0D98" w:rsidRDefault="00190A0F" w:rsidP="0006520A">
      <w:pPr>
        <w:jc w:val="both"/>
        <w:rPr>
          <w:rFonts w:ascii="Calibri" w:hAnsi="Calibri"/>
        </w:rPr>
      </w:pPr>
      <w:r w:rsidRPr="005D0D98">
        <w:rPr>
          <w:rFonts w:ascii="Calibri" w:hAnsi="Calibri"/>
        </w:rPr>
        <w:t xml:space="preserve">O anteprojeto </w:t>
      </w:r>
      <w:r w:rsidR="00AC4EFF" w:rsidRPr="005D0D98">
        <w:rPr>
          <w:rFonts w:ascii="Calibri" w:hAnsi="Calibri"/>
        </w:rPr>
        <w:t xml:space="preserve">é inovador. Sistematiza o direito processual, torna o CPC um manual prático do dia-a-dia forense, compatibiliza-o com o modelo </w:t>
      </w:r>
      <w:r w:rsidR="00703F08" w:rsidRPr="005D0D98">
        <w:rPr>
          <w:rFonts w:ascii="Calibri" w:hAnsi="Calibri"/>
        </w:rPr>
        <w:t>constitucional do processo</w:t>
      </w:r>
      <w:r w:rsidR="00AC4EFF" w:rsidRPr="005D0D98">
        <w:rPr>
          <w:rFonts w:ascii="Calibri" w:hAnsi="Calibri"/>
        </w:rPr>
        <w:t xml:space="preserve"> e traz institutos novos</w:t>
      </w:r>
      <w:r w:rsidR="00830C89" w:rsidRPr="005D0D98">
        <w:rPr>
          <w:rFonts w:ascii="Calibri" w:hAnsi="Calibri"/>
        </w:rPr>
        <w:t xml:space="preserve"> para o</w:t>
      </w:r>
      <w:r w:rsidR="00AC4EFF" w:rsidRPr="005D0D98">
        <w:rPr>
          <w:rFonts w:ascii="Calibri" w:hAnsi="Calibri"/>
        </w:rPr>
        <w:t xml:space="preserve"> direito processual civil brasileiro. É o caso da regra da vedação a decisão surpresa prevista no art. 10, que </w:t>
      </w:r>
      <w:r w:rsidR="00830C89" w:rsidRPr="005D0D98">
        <w:rPr>
          <w:rFonts w:ascii="Calibri" w:hAnsi="Calibri"/>
        </w:rPr>
        <w:t xml:space="preserve">decorre do princípio do contraditório e </w:t>
      </w:r>
      <w:r w:rsidR="00AC4EFF" w:rsidRPr="005D0D98">
        <w:rPr>
          <w:rFonts w:ascii="Calibri" w:hAnsi="Calibri"/>
        </w:rPr>
        <w:t xml:space="preserve">não merece sofrer alteração por esta Casa Legislativa. É o caso </w:t>
      </w:r>
      <w:r w:rsidR="00830C89" w:rsidRPr="005D0D98">
        <w:rPr>
          <w:rFonts w:ascii="Calibri" w:hAnsi="Calibri"/>
        </w:rPr>
        <w:t xml:space="preserve">também </w:t>
      </w:r>
      <w:r w:rsidR="00AC4EFF" w:rsidRPr="005D0D98">
        <w:rPr>
          <w:rFonts w:ascii="Calibri" w:hAnsi="Calibri"/>
        </w:rPr>
        <w:t xml:space="preserve">do Incidente de Resolução de Demandas Repetitivas, que procura dar tratamento isonômico aos casos idênticos. </w:t>
      </w:r>
      <w:r w:rsidR="00830C89" w:rsidRPr="005D0D98">
        <w:rPr>
          <w:rFonts w:ascii="Calibri" w:hAnsi="Calibri"/>
        </w:rPr>
        <w:t>É o caso</w:t>
      </w:r>
      <w:r w:rsidR="00703F08" w:rsidRPr="005D0D98">
        <w:rPr>
          <w:rFonts w:ascii="Calibri" w:hAnsi="Calibri"/>
        </w:rPr>
        <w:t>, entre tantas outras inovações,</w:t>
      </w:r>
      <w:r w:rsidR="00830C89" w:rsidRPr="005D0D98">
        <w:rPr>
          <w:rFonts w:ascii="Calibri" w:hAnsi="Calibri"/>
        </w:rPr>
        <w:t xml:space="preserve"> das diversas técnicas processuais que</w:t>
      </w:r>
      <w:r w:rsidR="00AC4EFF" w:rsidRPr="005D0D98">
        <w:rPr>
          <w:rFonts w:ascii="Calibri" w:hAnsi="Calibri"/>
        </w:rPr>
        <w:t xml:space="preserve"> pugna</w:t>
      </w:r>
      <w:r w:rsidR="00830C89" w:rsidRPr="005D0D98">
        <w:rPr>
          <w:rFonts w:ascii="Calibri" w:hAnsi="Calibri"/>
        </w:rPr>
        <w:t>m</w:t>
      </w:r>
      <w:r w:rsidR="00AC4EFF" w:rsidRPr="005D0D98">
        <w:rPr>
          <w:rFonts w:ascii="Calibri" w:hAnsi="Calibri"/>
        </w:rPr>
        <w:t xml:space="preserve"> pela uniformização e estab</w:t>
      </w:r>
      <w:r w:rsidR="00703F08" w:rsidRPr="005D0D98">
        <w:rPr>
          <w:rFonts w:ascii="Calibri" w:hAnsi="Calibri"/>
        </w:rPr>
        <w:t>ilidade da jurisprudência</w:t>
      </w:r>
      <w:r w:rsidR="00830C89" w:rsidRPr="005D0D98">
        <w:rPr>
          <w:rFonts w:ascii="Calibri" w:hAnsi="Calibri"/>
        </w:rPr>
        <w:t>.</w:t>
      </w:r>
    </w:p>
    <w:p w14:paraId="3548EC7B" w14:textId="77777777" w:rsidR="00190A0F" w:rsidRPr="005D0D98" w:rsidRDefault="00190A0F" w:rsidP="0006520A">
      <w:pPr>
        <w:jc w:val="both"/>
        <w:rPr>
          <w:rFonts w:ascii="Calibri" w:hAnsi="Calibri"/>
        </w:rPr>
      </w:pPr>
    </w:p>
    <w:p w14:paraId="0487DB52" w14:textId="69DB54B0" w:rsidR="006C0265" w:rsidRPr="00517F3E" w:rsidRDefault="007F6CE1" w:rsidP="0006520A">
      <w:pPr>
        <w:jc w:val="both"/>
        <w:rPr>
          <w:rFonts w:ascii="Calibri" w:hAnsi="Calibri"/>
        </w:rPr>
      </w:pPr>
      <w:r w:rsidRPr="005D0D98">
        <w:rPr>
          <w:rFonts w:ascii="Calibri" w:hAnsi="Calibri"/>
        </w:rPr>
        <w:tab/>
        <w:t>Apresentado ao Senado e transformado em projeto de lei, o Senador Valter Pereira, relator-geral naquela Casa, realizou diversas audiências públicas, ouviu as vozes críticas da sociedade e, com o apoio técnico de</w:t>
      </w:r>
      <w:r w:rsidR="006C0265" w:rsidRPr="005D0D98">
        <w:rPr>
          <w:rFonts w:ascii="Calibri" w:hAnsi="Calibri"/>
        </w:rPr>
        <w:t xml:space="preserve"> Athos Gusmão Carneiro, Cassio Scarpinella Bueno, Luiz Henrique Volpe Camargo e Renato Dorival Pavan</w:t>
      </w:r>
      <w:r w:rsidRPr="005D0D98">
        <w:rPr>
          <w:rFonts w:ascii="Calibri" w:hAnsi="Calibri"/>
        </w:rPr>
        <w:t xml:space="preserve">, o </w:t>
      </w:r>
      <w:r w:rsidR="00703F08" w:rsidRPr="005D0D98">
        <w:rPr>
          <w:rFonts w:ascii="Calibri" w:hAnsi="Calibri"/>
        </w:rPr>
        <w:t>ante</w:t>
      </w:r>
      <w:r w:rsidRPr="005D0D98">
        <w:rPr>
          <w:rFonts w:ascii="Calibri" w:hAnsi="Calibri"/>
        </w:rPr>
        <w:t xml:space="preserve">projeto sofreu diversas </w:t>
      </w:r>
      <w:r w:rsidR="0006520A" w:rsidRPr="005D0D98">
        <w:rPr>
          <w:rFonts w:ascii="Calibri" w:hAnsi="Calibri"/>
        </w:rPr>
        <w:t xml:space="preserve">e positivas </w:t>
      </w:r>
      <w:r w:rsidRPr="005D0D98">
        <w:rPr>
          <w:rFonts w:ascii="Calibri" w:hAnsi="Calibri"/>
        </w:rPr>
        <w:t>alterações</w:t>
      </w:r>
      <w:r w:rsidR="00AC4EFF" w:rsidRPr="005D0D98">
        <w:rPr>
          <w:rFonts w:ascii="Calibri" w:hAnsi="Calibri"/>
        </w:rPr>
        <w:t xml:space="preserve"> </w:t>
      </w:r>
      <w:r w:rsidR="0006520A" w:rsidRPr="005D0D98">
        <w:rPr>
          <w:rFonts w:ascii="Calibri" w:hAnsi="Calibri"/>
        </w:rPr>
        <w:t xml:space="preserve">– tais como </w:t>
      </w:r>
      <w:r w:rsidR="00190A0F" w:rsidRPr="005D0D98">
        <w:rPr>
          <w:rFonts w:ascii="Calibri" w:hAnsi="Calibri"/>
        </w:rPr>
        <w:t>uma disciplina séria e objetiva para o arbitramento de honorários advocatícios</w:t>
      </w:r>
      <w:r w:rsidR="00B75BB7" w:rsidRPr="005D0D98">
        <w:rPr>
          <w:rFonts w:ascii="Calibri" w:hAnsi="Calibri"/>
        </w:rPr>
        <w:t xml:space="preserve">, </w:t>
      </w:r>
      <w:r w:rsidR="00AC4EFF" w:rsidRPr="005D0D98">
        <w:rPr>
          <w:rFonts w:ascii="Calibri" w:hAnsi="Calibri"/>
        </w:rPr>
        <w:t xml:space="preserve">o </w:t>
      </w:r>
      <w:r w:rsidR="00B75BB7" w:rsidRPr="005D0D98">
        <w:rPr>
          <w:rFonts w:ascii="Calibri" w:hAnsi="Calibri"/>
        </w:rPr>
        <w:t>julgamento em ordem cronológica de conclusão dos processos</w:t>
      </w:r>
      <w:r w:rsidR="00190A0F" w:rsidRPr="005D0D98">
        <w:rPr>
          <w:rFonts w:ascii="Calibri" w:hAnsi="Calibri"/>
        </w:rPr>
        <w:t xml:space="preserve"> </w:t>
      </w:r>
      <w:r w:rsidR="0006520A" w:rsidRPr="005D0D98">
        <w:rPr>
          <w:rFonts w:ascii="Calibri" w:hAnsi="Calibri"/>
        </w:rPr>
        <w:t xml:space="preserve">– </w:t>
      </w:r>
      <w:r w:rsidR="00703F08" w:rsidRPr="005D0D98">
        <w:rPr>
          <w:rFonts w:ascii="Calibri" w:hAnsi="Calibri"/>
        </w:rPr>
        <w:t>e, assim, foi</w:t>
      </w:r>
      <w:r w:rsidRPr="005D0D98">
        <w:rPr>
          <w:rFonts w:ascii="Calibri" w:hAnsi="Calibri"/>
        </w:rPr>
        <w:t xml:space="preserve"> aprovado naquela Casa Legislativa.</w:t>
      </w:r>
    </w:p>
    <w:p w14:paraId="285CDA9A" w14:textId="77777777" w:rsidR="007F6CE1" w:rsidRPr="00517F3E" w:rsidRDefault="007F6CE1" w:rsidP="0006520A">
      <w:pPr>
        <w:jc w:val="both"/>
        <w:rPr>
          <w:rFonts w:ascii="Calibri" w:hAnsi="Calibri"/>
        </w:rPr>
      </w:pPr>
    </w:p>
    <w:p w14:paraId="23DDC204" w14:textId="247C0253" w:rsidR="00190A0F" w:rsidRDefault="007F6CE1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ab/>
        <w:t xml:space="preserve">Vindo à Câmara, o projeto, ora debatido, tem sido democraticamente </w:t>
      </w:r>
      <w:r w:rsidR="00625D5F" w:rsidRPr="00517F3E">
        <w:rPr>
          <w:rFonts w:ascii="Calibri" w:hAnsi="Calibri"/>
        </w:rPr>
        <w:t>analisado. Os Deputados Fabio Trad e Sérgio Barradas Carneiro têm realizado diversas Conferências Estaduais para ouvir a sociedade e te</w:t>
      </w:r>
      <w:r w:rsidR="00830C89">
        <w:rPr>
          <w:rFonts w:ascii="Calibri" w:hAnsi="Calibri"/>
        </w:rPr>
        <w:t>mos</w:t>
      </w:r>
      <w:r w:rsidR="00625D5F" w:rsidRPr="00517F3E">
        <w:rPr>
          <w:rFonts w:ascii="Calibri" w:hAnsi="Calibri"/>
        </w:rPr>
        <w:t xml:space="preserve"> a certeza que, com o </w:t>
      </w:r>
      <w:r w:rsidR="00625D5F" w:rsidRPr="00517F3E">
        <w:rPr>
          <w:rFonts w:ascii="Calibri" w:hAnsi="Calibri"/>
        </w:rPr>
        <w:lastRenderedPageBreak/>
        <w:t xml:space="preserve">auxílio da Comissão de </w:t>
      </w:r>
      <w:r w:rsidR="006C0265" w:rsidRPr="00517F3E">
        <w:rPr>
          <w:rFonts w:ascii="Calibri" w:hAnsi="Calibri"/>
        </w:rPr>
        <w:t>Notáveis</w:t>
      </w:r>
      <w:r w:rsidR="00625D5F" w:rsidRPr="00517F3E">
        <w:rPr>
          <w:rFonts w:ascii="Calibri" w:hAnsi="Calibri"/>
        </w:rPr>
        <w:t xml:space="preserve"> – composta pelos Professores</w:t>
      </w:r>
      <w:r w:rsidR="006C0265" w:rsidRPr="00517F3E">
        <w:rPr>
          <w:rFonts w:ascii="Calibri" w:hAnsi="Calibri"/>
        </w:rPr>
        <w:t xml:space="preserve"> Arruda Alvim, Alexandre Freitas Câmara, Fredie Didier Júnior, </w:t>
      </w:r>
      <w:r w:rsidR="003A4A88" w:rsidRPr="00517F3E">
        <w:rPr>
          <w:rFonts w:ascii="Calibri" w:hAnsi="Calibri"/>
        </w:rPr>
        <w:t>Luiz Henrique Volpe Camargo</w:t>
      </w:r>
      <w:r w:rsidR="00625D5F" w:rsidRPr="00517F3E">
        <w:rPr>
          <w:rFonts w:ascii="Calibri" w:hAnsi="Calibri"/>
        </w:rPr>
        <w:t xml:space="preserve">, Marcos Destefenni, Paulo Lucon e Sérgio Muritiba – a Câmara dos Deputados </w:t>
      </w:r>
      <w:r w:rsidR="00625D5F" w:rsidRPr="005D0D98">
        <w:rPr>
          <w:rFonts w:ascii="Calibri" w:hAnsi="Calibri"/>
        </w:rPr>
        <w:t xml:space="preserve">também realizará modificações </w:t>
      </w:r>
      <w:r w:rsidR="00703F08" w:rsidRPr="005D0D98">
        <w:rPr>
          <w:rFonts w:ascii="Calibri" w:hAnsi="Calibri"/>
        </w:rPr>
        <w:t xml:space="preserve">positivas </w:t>
      </w:r>
      <w:r w:rsidR="00625D5F" w:rsidRPr="005D0D98">
        <w:rPr>
          <w:rFonts w:ascii="Calibri" w:hAnsi="Calibri"/>
        </w:rPr>
        <w:t>para</w:t>
      </w:r>
      <w:r w:rsidR="00703F08" w:rsidRPr="005D0D98">
        <w:rPr>
          <w:rFonts w:ascii="Calibri" w:hAnsi="Calibri"/>
        </w:rPr>
        <w:t xml:space="preserve"> o aperfeiçoamento</w:t>
      </w:r>
      <w:r w:rsidR="00625D5F" w:rsidRPr="005D0D98">
        <w:rPr>
          <w:rFonts w:ascii="Calibri" w:hAnsi="Calibri"/>
        </w:rPr>
        <w:t xml:space="preserve"> </w:t>
      </w:r>
      <w:r w:rsidR="00703F08" w:rsidRPr="005D0D98">
        <w:rPr>
          <w:rFonts w:ascii="Calibri" w:hAnsi="Calibri"/>
        </w:rPr>
        <w:t>do projeto, c</w:t>
      </w:r>
      <w:r w:rsidR="00830C89" w:rsidRPr="005D0D98">
        <w:rPr>
          <w:rFonts w:ascii="Calibri" w:hAnsi="Calibri"/>
        </w:rPr>
        <w:t>omo é o caso</w:t>
      </w:r>
      <w:r w:rsidR="00703F08" w:rsidRPr="005D0D98">
        <w:rPr>
          <w:rFonts w:ascii="Calibri" w:hAnsi="Calibri"/>
        </w:rPr>
        <w:t>, já anunciado pelo Deputado Sérgio Barradas Carneiro,</w:t>
      </w:r>
      <w:r w:rsidR="00830C89" w:rsidRPr="005D0D98">
        <w:rPr>
          <w:rFonts w:ascii="Calibri" w:hAnsi="Calibri"/>
        </w:rPr>
        <w:t xml:space="preserve"> do </w:t>
      </w:r>
      <w:r w:rsidR="00190A0F" w:rsidRPr="005D0D98">
        <w:rPr>
          <w:rFonts w:ascii="Calibri" w:hAnsi="Calibri"/>
        </w:rPr>
        <w:t xml:space="preserve"> </w:t>
      </w:r>
      <w:r w:rsidR="00830C89" w:rsidRPr="005D0D98">
        <w:rPr>
          <w:rFonts w:ascii="Calibri" w:hAnsi="Calibri"/>
        </w:rPr>
        <w:t>“</w:t>
      </w:r>
      <w:r w:rsidR="00190A0F" w:rsidRPr="005D0D98">
        <w:rPr>
          <w:rFonts w:ascii="Calibri" w:hAnsi="Calibri"/>
        </w:rPr>
        <w:t>acordo de procedimentos</w:t>
      </w:r>
      <w:r w:rsidR="00830C89" w:rsidRPr="005D0D98">
        <w:rPr>
          <w:rFonts w:ascii="Calibri" w:hAnsi="Calibri"/>
        </w:rPr>
        <w:t>”</w:t>
      </w:r>
      <w:r w:rsidR="00190A0F" w:rsidRPr="005D0D98">
        <w:rPr>
          <w:rFonts w:ascii="Calibri" w:hAnsi="Calibri"/>
        </w:rPr>
        <w:t xml:space="preserve"> que permitirá a flexibilização procedimental pelas partes</w:t>
      </w:r>
      <w:r w:rsidR="00B75BB7" w:rsidRPr="005D0D98">
        <w:rPr>
          <w:rFonts w:ascii="Calibri" w:hAnsi="Calibri"/>
        </w:rPr>
        <w:t xml:space="preserve">, </w:t>
      </w:r>
      <w:r w:rsidR="00703F08" w:rsidRPr="005D0D98">
        <w:rPr>
          <w:rFonts w:ascii="Calibri" w:hAnsi="Calibri"/>
        </w:rPr>
        <w:t>da forma hoje possível</w:t>
      </w:r>
      <w:r w:rsidR="00B75BB7" w:rsidRPr="005D0D98">
        <w:rPr>
          <w:rFonts w:ascii="Calibri" w:hAnsi="Calibri"/>
        </w:rPr>
        <w:t xml:space="preserve"> na arbitragem.</w:t>
      </w:r>
    </w:p>
    <w:p w14:paraId="7D5C0BC0" w14:textId="77777777" w:rsidR="004A69AF" w:rsidRPr="00517F3E" w:rsidRDefault="004A69AF" w:rsidP="0006520A">
      <w:pPr>
        <w:jc w:val="both"/>
        <w:rPr>
          <w:rFonts w:ascii="Calibri" w:hAnsi="Calibri"/>
        </w:rPr>
      </w:pPr>
    </w:p>
    <w:p w14:paraId="5ED94002" w14:textId="77777777" w:rsidR="005D3587" w:rsidRDefault="005D3587" w:rsidP="0006520A">
      <w:pPr>
        <w:jc w:val="both"/>
        <w:rPr>
          <w:rFonts w:ascii="Calibri" w:hAnsi="Calibri"/>
        </w:rPr>
      </w:pPr>
    </w:p>
    <w:p w14:paraId="0358487A" w14:textId="454A3DDD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/>
        </w:rPr>
        <w:tab/>
      </w:r>
      <w:r w:rsidR="00830C89">
        <w:rPr>
          <w:rFonts w:ascii="Calibri" w:hAnsi="Calibri"/>
        </w:rPr>
        <w:t>Com o intuito de contribuir</w:t>
      </w:r>
      <w:r w:rsidR="00703F08">
        <w:rPr>
          <w:rFonts w:ascii="Calibri" w:hAnsi="Calibri"/>
        </w:rPr>
        <w:t xml:space="preserve"> com o projeto</w:t>
      </w:r>
      <w:r w:rsidR="00830C89">
        <w:rPr>
          <w:rFonts w:ascii="Calibri" w:hAnsi="Calibri"/>
        </w:rPr>
        <w:t xml:space="preserve">, </w:t>
      </w:r>
      <w:r w:rsidR="00830C89">
        <w:rPr>
          <w:rFonts w:ascii="Calibri" w:hAnsi="Calibri" w:cs="Times New Roman"/>
        </w:rPr>
        <w:t>n</w:t>
      </w:r>
      <w:r w:rsidRPr="00517F3E">
        <w:rPr>
          <w:rFonts w:ascii="Calibri" w:hAnsi="Calibri" w:cs="Times New Roman"/>
        </w:rPr>
        <w:t xml:space="preserve">o Estado de Mato Grosso, a Comissão de Direito Civil e Processo Civil da OAB/MT estudou e debateu as inovações </w:t>
      </w:r>
      <w:r w:rsidR="00830C89">
        <w:rPr>
          <w:rFonts w:ascii="Calibri" w:hAnsi="Calibri" w:cs="Times New Roman"/>
        </w:rPr>
        <w:t>contidas</w:t>
      </w:r>
      <w:r w:rsidRPr="00517F3E">
        <w:rPr>
          <w:rFonts w:ascii="Calibri" w:hAnsi="Calibri" w:cs="Times New Roman"/>
        </w:rPr>
        <w:t xml:space="preserve"> </w:t>
      </w:r>
      <w:r w:rsidR="00703F08">
        <w:rPr>
          <w:rFonts w:ascii="Calibri" w:hAnsi="Calibri" w:cs="Times New Roman"/>
        </w:rPr>
        <w:t xml:space="preserve">no </w:t>
      </w:r>
      <w:r w:rsidRPr="00517F3E">
        <w:rPr>
          <w:rFonts w:ascii="Calibri" w:hAnsi="Calibri" w:cs="Times New Roman"/>
        </w:rPr>
        <w:t>projeto de Novo CPC e, a</w:t>
      </w:r>
      <w:r w:rsidR="00703F08">
        <w:rPr>
          <w:rFonts w:ascii="Calibri" w:hAnsi="Calibri" w:cs="Times New Roman"/>
        </w:rPr>
        <w:t xml:space="preserve"> partir desses estudos apresentou</w:t>
      </w:r>
      <w:r w:rsidRPr="00517F3E">
        <w:rPr>
          <w:rFonts w:ascii="Calibri" w:hAnsi="Calibri" w:cs="Times New Roman"/>
        </w:rPr>
        <w:t xml:space="preserve"> três propostas para aperfeiçoamento do projeto.</w:t>
      </w:r>
    </w:p>
    <w:p w14:paraId="6CE12ECF" w14:textId="77777777" w:rsidR="009C718B" w:rsidRPr="00517F3E" w:rsidRDefault="009C718B" w:rsidP="0006520A">
      <w:pPr>
        <w:jc w:val="both"/>
        <w:rPr>
          <w:rFonts w:ascii="Calibri" w:hAnsi="Calibri" w:cs="Times New Roman"/>
        </w:rPr>
      </w:pPr>
    </w:p>
    <w:p w14:paraId="69EE9F5B" w14:textId="4BAB1D81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/>
        </w:rPr>
        <w:tab/>
        <w:t xml:space="preserve">A </w:t>
      </w:r>
      <w:r w:rsidRPr="00517F3E">
        <w:rPr>
          <w:rFonts w:ascii="Calibri" w:hAnsi="Calibri"/>
          <w:b/>
        </w:rPr>
        <w:t>primeira</w:t>
      </w:r>
      <w:r w:rsidRPr="00517F3E">
        <w:rPr>
          <w:rFonts w:ascii="Calibri" w:hAnsi="Calibri" w:cs="Times New Roman"/>
        </w:rPr>
        <w:t xml:space="preserve"> diz respeito </w:t>
      </w:r>
      <w:r w:rsidR="00CC5C2E" w:rsidRPr="00517F3E">
        <w:rPr>
          <w:rFonts w:ascii="Calibri" w:hAnsi="Calibri" w:cs="Times New Roman"/>
        </w:rPr>
        <w:t>à</w:t>
      </w:r>
      <w:r w:rsidRPr="00517F3E">
        <w:rPr>
          <w:rFonts w:ascii="Calibri" w:hAnsi="Calibri" w:cs="Times New Roman"/>
        </w:rPr>
        <w:t xml:space="preserve"> necessidade de prever expressamente o critério da causalidade na condenação ao pagamento das despesas processuais e dos honorários advocatícios, </w:t>
      </w:r>
      <w:r w:rsidRPr="00CC5C2E">
        <w:rPr>
          <w:rFonts w:ascii="Calibri" w:eastAsiaTheme="minorHAnsi" w:hAnsi="Calibri" w:cs="Times New Roman"/>
        </w:rPr>
        <w:t>segundo o qual quem deu causa à instauração do processo ou ao incidente processual, seja ao propor demanda inadmissível ou sem ter razão, seja obrigando quem tem razão a vir a juízo para obter ou manter aquilo a que já tenha direito, deve arcar com as despesas daí decorrentes.</w:t>
      </w:r>
    </w:p>
    <w:p w14:paraId="600491E6" w14:textId="77777777" w:rsidR="009C718B" w:rsidRPr="00517F3E" w:rsidRDefault="009C718B" w:rsidP="0006520A">
      <w:pPr>
        <w:jc w:val="both"/>
        <w:rPr>
          <w:rFonts w:ascii="Calibri" w:hAnsi="Calibri" w:cs="Times New Roman"/>
        </w:rPr>
      </w:pPr>
    </w:p>
    <w:p w14:paraId="6678ABAB" w14:textId="2CA243C6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 w:cs="Times New Roman"/>
        </w:rPr>
        <w:tab/>
        <w:t>É esse o sentido do enunciado 303 da súmula de jurisprudência dominante do STJ segundo o qual “</w:t>
      </w:r>
      <w:r w:rsidRPr="00CC5C2E">
        <w:rPr>
          <w:rFonts w:ascii="Calibri" w:eastAsiaTheme="minorHAnsi" w:hAnsi="Calibri" w:cs="Times New Roman"/>
        </w:rPr>
        <w:t>Em embargos de terceiro, quem deu causa à constrição indevida deve arcar com os honorários advocatícios”.</w:t>
      </w:r>
      <w:r w:rsidRPr="00517F3E">
        <w:rPr>
          <w:rStyle w:val="Refdenotaderodap"/>
          <w:rFonts w:ascii="Calibri" w:hAnsi="Calibri"/>
        </w:rPr>
        <w:t xml:space="preserve"> </w:t>
      </w:r>
      <w:r w:rsidRPr="00517F3E">
        <w:rPr>
          <w:rStyle w:val="Refdenotaderodap"/>
          <w:rFonts w:ascii="Calibri" w:hAnsi="Calibri"/>
        </w:rPr>
        <w:footnoteReference w:id="1"/>
      </w:r>
    </w:p>
    <w:p w14:paraId="0CD108C7" w14:textId="77777777" w:rsidR="009C718B" w:rsidRPr="00517F3E" w:rsidRDefault="009C718B" w:rsidP="0006520A">
      <w:pPr>
        <w:jc w:val="both"/>
        <w:rPr>
          <w:rFonts w:ascii="Calibri" w:hAnsi="Calibri" w:cs="Times New Roman"/>
        </w:rPr>
      </w:pPr>
    </w:p>
    <w:p w14:paraId="36A1423E" w14:textId="14941490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 w:cs="Times New Roman"/>
        </w:rPr>
        <w:tab/>
        <w:t xml:space="preserve">A </w:t>
      </w:r>
      <w:r w:rsidRPr="00517F3E">
        <w:rPr>
          <w:rFonts w:ascii="Calibri" w:hAnsi="Calibri" w:cs="Times New Roman"/>
          <w:b/>
        </w:rPr>
        <w:t>segunda</w:t>
      </w:r>
      <w:r w:rsidRPr="00517F3E">
        <w:rPr>
          <w:rFonts w:ascii="Calibri" w:hAnsi="Calibri" w:cs="Times New Roman"/>
        </w:rPr>
        <w:t xml:space="preserve"> trata da necessidade de a multa periódica por descumprimento da obrigação ser destinada integralmente a parte</w:t>
      </w:r>
      <w:r w:rsidR="00830C89">
        <w:rPr>
          <w:rFonts w:ascii="Calibri" w:hAnsi="Calibri" w:cs="Times New Roman"/>
        </w:rPr>
        <w:t xml:space="preserve"> (art. 522 do projeto)</w:t>
      </w:r>
      <w:r w:rsidRPr="00517F3E">
        <w:rPr>
          <w:rFonts w:ascii="Calibri" w:hAnsi="Calibri" w:cs="Times New Roman"/>
        </w:rPr>
        <w:t>.</w:t>
      </w:r>
    </w:p>
    <w:p w14:paraId="6AD7B2D6" w14:textId="77777777" w:rsidR="009C718B" w:rsidRPr="00517F3E" w:rsidRDefault="009C718B" w:rsidP="0006520A">
      <w:pPr>
        <w:jc w:val="both"/>
        <w:rPr>
          <w:rFonts w:ascii="Calibri" w:hAnsi="Calibri" w:cs="Times New Roman"/>
        </w:rPr>
      </w:pPr>
    </w:p>
    <w:p w14:paraId="39659B33" w14:textId="77777777" w:rsidR="00830C89" w:rsidRDefault="00517F3E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 w:cs="Times New Roman"/>
        </w:rPr>
        <w:tab/>
      </w:r>
      <w:r w:rsidR="009C718B" w:rsidRPr="00517F3E">
        <w:rPr>
          <w:rFonts w:ascii="Calibri" w:hAnsi="Calibri" w:cs="Times New Roman"/>
        </w:rPr>
        <w:t xml:space="preserve">A titularidade da multa periódica decorrente do descumprimento da decisão judicial que condena uma obrigação de fazer, não fazer ou entregar coisa </w:t>
      </w:r>
      <w:r w:rsidR="00830C89">
        <w:rPr>
          <w:rFonts w:ascii="Calibri" w:hAnsi="Calibri" w:cs="Times New Roman"/>
        </w:rPr>
        <w:t xml:space="preserve">deve ser </w:t>
      </w:r>
      <w:r w:rsidR="009C718B" w:rsidRPr="00517F3E">
        <w:rPr>
          <w:rFonts w:ascii="Calibri" w:hAnsi="Calibri" w:cs="Times New Roman"/>
        </w:rPr>
        <w:t xml:space="preserve">do autor da demanda. A doutrina e a jurisprudência são praticamente uníssonas nesse sentido. No direito francês, inspiração brasileira para a instituição da multa periódica, os valores </w:t>
      </w:r>
      <w:r w:rsidR="00830C89">
        <w:rPr>
          <w:rFonts w:ascii="Calibri" w:hAnsi="Calibri" w:cs="Times New Roman"/>
        </w:rPr>
        <w:t xml:space="preserve">da </w:t>
      </w:r>
      <w:r w:rsidR="009C718B" w:rsidRPr="00517F3E">
        <w:rPr>
          <w:rFonts w:ascii="Calibri" w:hAnsi="Calibri" w:cs="Times New Roman"/>
        </w:rPr>
        <w:t>d</w:t>
      </w:r>
      <w:r w:rsidR="00830C89">
        <w:rPr>
          <w:rFonts w:ascii="Calibri" w:hAnsi="Calibri" w:cs="Times New Roman"/>
        </w:rPr>
        <w:t>enominad</w:t>
      </w:r>
      <w:r w:rsidR="009C718B" w:rsidRPr="00517F3E">
        <w:rPr>
          <w:rFonts w:ascii="Calibri" w:hAnsi="Calibri" w:cs="Times New Roman"/>
        </w:rPr>
        <w:t xml:space="preserve">a </w:t>
      </w:r>
      <w:r w:rsidR="009C718B" w:rsidRPr="00517F3E">
        <w:rPr>
          <w:rFonts w:ascii="Calibri" w:hAnsi="Calibri" w:cs="Times New Roman"/>
          <w:i/>
        </w:rPr>
        <w:t>astreinte</w:t>
      </w:r>
      <w:r w:rsidR="009C718B" w:rsidRPr="00517F3E">
        <w:rPr>
          <w:rFonts w:ascii="Calibri" w:hAnsi="Calibri" w:cs="Times New Roman"/>
        </w:rPr>
        <w:t xml:space="preserve"> destinam-se </w:t>
      </w:r>
      <w:r w:rsidR="00830C89">
        <w:rPr>
          <w:rFonts w:ascii="Calibri" w:hAnsi="Calibri" w:cs="Times New Roman"/>
        </w:rPr>
        <w:t>exclusivamente ao autor da demanda.</w:t>
      </w:r>
    </w:p>
    <w:p w14:paraId="366AB5D4" w14:textId="77777777" w:rsidR="00830C89" w:rsidRDefault="00830C89" w:rsidP="0006520A">
      <w:pPr>
        <w:jc w:val="both"/>
        <w:rPr>
          <w:rFonts w:ascii="Calibri" w:hAnsi="Calibri" w:cs="Times New Roman"/>
        </w:rPr>
      </w:pPr>
    </w:p>
    <w:p w14:paraId="7B9633E6" w14:textId="458072BB" w:rsidR="009C718B" w:rsidRPr="00517F3E" w:rsidRDefault="00830C89" w:rsidP="0006520A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 w:rsidR="009C718B" w:rsidRPr="00517F3E">
        <w:rPr>
          <w:rFonts w:ascii="Calibri" w:hAnsi="Calibri" w:cs="Times New Roman"/>
        </w:rPr>
        <w:t>Sendo assim, o valor da multa destinado à parte não deve ser limitado ao valor da obrigação e o excedente</w:t>
      </w:r>
      <w:r>
        <w:rPr>
          <w:rFonts w:ascii="Calibri" w:hAnsi="Calibri" w:cs="Times New Roman"/>
        </w:rPr>
        <w:t xml:space="preserve"> não deve ser</w:t>
      </w:r>
      <w:r w:rsidR="009C718B" w:rsidRPr="00517F3E">
        <w:rPr>
          <w:rFonts w:ascii="Calibri" w:hAnsi="Calibri" w:cs="Times New Roman"/>
        </w:rPr>
        <w:t xml:space="preserve"> destinado ao Estado, uma vez que </w:t>
      </w:r>
      <w:r w:rsidR="009C718B" w:rsidRPr="00517F3E">
        <w:rPr>
          <w:rFonts w:ascii="Calibri" w:hAnsi="Calibri" w:cs="Times New Roman"/>
        </w:rPr>
        <w:lastRenderedPageBreak/>
        <w:t xml:space="preserve">quem sofre com o descumprimento da obrigação de fazer, não fazer e entregar coisa é o autor da demanda. </w:t>
      </w:r>
    </w:p>
    <w:p w14:paraId="6BBE492C" w14:textId="77777777" w:rsidR="00830C89" w:rsidRDefault="00830C89" w:rsidP="0006520A">
      <w:pPr>
        <w:jc w:val="both"/>
        <w:rPr>
          <w:rFonts w:ascii="Calibri" w:hAnsi="Calibri" w:cs="Times New Roman"/>
        </w:rPr>
      </w:pPr>
    </w:p>
    <w:p w14:paraId="6645E7DB" w14:textId="35E36865" w:rsidR="009C718B" w:rsidRPr="00517F3E" w:rsidRDefault="00517F3E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 w:cs="Times New Roman"/>
        </w:rPr>
        <w:tab/>
      </w:r>
      <w:r w:rsidR="009C718B" w:rsidRPr="00517F3E">
        <w:rPr>
          <w:rFonts w:ascii="Calibri" w:hAnsi="Calibri" w:cs="Times New Roman"/>
        </w:rPr>
        <w:t xml:space="preserve">Ademais, o descumprimento das decisões judiciais constitui ato atentatório ao exercício da jurisdição, devendo o juiz aplicar multa de até vinte por cento do valor da causa de acordo com a gravidade da conduta (art. 80, </w:t>
      </w:r>
      <w:r w:rsidR="009C718B" w:rsidRPr="00517F3E">
        <w:rPr>
          <w:rFonts w:ascii="Calibri" w:hAnsi="Calibri" w:cs="Times New Roman"/>
          <w:color w:val="000000"/>
        </w:rPr>
        <w:t xml:space="preserve">§ </w:t>
      </w:r>
      <w:r w:rsidR="009C718B" w:rsidRPr="00517F3E">
        <w:rPr>
          <w:rFonts w:ascii="Calibri" w:hAnsi="Calibri" w:cs="Times New Roman"/>
        </w:rPr>
        <w:t>1</w:t>
      </w:r>
      <w:r w:rsidR="009C718B" w:rsidRPr="00517F3E">
        <w:rPr>
          <w:rFonts w:ascii="Calibri" w:hAnsi="Calibri" w:cs="Times New Roman"/>
          <w:vertAlign w:val="superscript"/>
        </w:rPr>
        <w:t>o</w:t>
      </w:r>
      <w:r w:rsidR="009C718B" w:rsidRPr="00517F3E">
        <w:rPr>
          <w:rFonts w:ascii="Calibri" w:hAnsi="Calibri" w:cs="Times New Roman"/>
        </w:rPr>
        <w:t xml:space="preserve">, projeto; art. 18, parágrafo único, CPC/73), esta sim destinada à União ou ao Estado (art. 80, </w:t>
      </w:r>
      <w:r w:rsidR="009C718B" w:rsidRPr="00517F3E">
        <w:rPr>
          <w:rFonts w:ascii="Calibri" w:hAnsi="Calibri" w:cs="Times New Roman"/>
          <w:color w:val="000000"/>
        </w:rPr>
        <w:t xml:space="preserve">§ </w:t>
      </w:r>
      <w:r w:rsidR="009C718B" w:rsidRPr="00517F3E">
        <w:rPr>
          <w:rFonts w:ascii="Calibri" w:hAnsi="Calibri" w:cs="Times New Roman"/>
        </w:rPr>
        <w:t>2</w:t>
      </w:r>
      <w:r w:rsidR="009C718B" w:rsidRPr="00517F3E">
        <w:rPr>
          <w:rFonts w:ascii="Calibri" w:hAnsi="Calibri" w:cs="Times New Roman"/>
          <w:vertAlign w:val="superscript"/>
        </w:rPr>
        <w:t>o</w:t>
      </w:r>
      <w:r w:rsidR="009C718B" w:rsidRPr="00517F3E">
        <w:rPr>
          <w:rFonts w:ascii="Calibri" w:hAnsi="Calibri" w:cs="Times New Roman"/>
        </w:rPr>
        <w:t>, projeto)</w:t>
      </w:r>
      <w:r w:rsidRPr="00517F3E">
        <w:rPr>
          <w:rFonts w:ascii="Calibri" w:hAnsi="Calibri" w:cs="Times New Roman"/>
        </w:rPr>
        <w:t>, conforme as previsões contidas no projeto.</w:t>
      </w:r>
    </w:p>
    <w:p w14:paraId="6FF4A683" w14:textId="77777777" w:rsidR="009C718B" w:rsidRPr="00517F3E" w:rsidRDefault="009C718B" w:rsidP="0006520A">
      <w:pPr>
        <w:jc w:val="both"/>
        <w:rPr>
          <w:rFonts w:ascii="Calibri" w:hAnsi="Calibri" w:cs="Times New Roman"/>
        </w:rPr>
      </w:pPr>
    </w:p>
    <w:p w14:paraId="15CDA7C6" w14:textId="31FB1950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 w:cs="Times New Roman"/>
        </w:rPr>
        <w:tab/>
      </w:r>
      <w:r w:rsidRPr="00517F3E">
        <w:rPr>
          <w:rFonts w:ascii="Calibri" w:hAnsi="Calibri" w:cs="Times New Roman"/>
          <w:b/>
        </w:rPr>
        <w:t>Por fim</w:t>
      </w:r>
      <w:r w:rsidRPr="00517F3E">
        <w:rPr>
          <w:rFonts w:ascii="Calibri" w:hAnsi="Calibri" w:cs="Times New Roman"/>
        </w:rPr>
        <w:t>, propõe o aprimoramento da redação do art. 937, que trata do incidente de resolução de demandas repetitivas, para evitar interpretações ambíguas.</w:t>
      </w:r>
    </w:p>
    <w:p w14:paraId="1EB4168B" w14:textId="77777777" w:rsidR="00596BC1" w:rsidRDefault="00596BC1" w:rsidP="0006520A">
      <w:pPr>
        <w:jc w:val="both"/>
        <w:rPr>
          <w:rFonts w:ascii="Calibri" w:hAnsi="Calibri"/>
        </w:rPr>
      </w:pPr>
    </w:p>
    <w:p w14:paraId="4F797FBE" w14:textId="77777777" w:rsidR="005D3587" w:rsidRDefault="005D3587" w:rsidP="0006520A">
      <w:pPr>
        <w:jc w:val="both"/>
        <w:rPr>
          <w:rFonts w:ascii="Calibri" w:hAnsi="Calibri"/>
        </w:rPr>
      </w:pPr>
    </w:p>
    <w:p w14:paraId="27153CBA" w14:textId="77777777" w:rsidR="00703F08" w:rsidRDefault="00830C89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Ademais, </w:t>
      </w:r>
      <w:r w:rsidR="00BF01B0">
        <w:rPr>
          <w:rFonts w:ascii="Calibri" w:hAnsi="Calibri"/>
        </w:rPr>
        <w:t>o art. 930 do projeto deve ter sua redação modific</w:t>
      </w:r>
      <w:r w:rsidR="00703F08">
        <w:rPr>
          <w:rFonts w:ascii="Calibri" w:hAnsi="Calibri"/>
        </w:rPr>
        <w:t>ada.</w:t>
      </w:r>
    </w:p>
    <w:p w14:paraId="2539201D" w14:textId="77777777" w:rsidR="00703F08" w:rsidRDefault="00703F08" w:rsidP="0006520A">
      <w:pPr>
        <w:jc w:val="both"/>
        <w:rPr>
          <w:rFonts w:ascii="Calibri" w:hAnsi="Calibri"/>
        </w:rPr>
      </w:pPr>
    </w:p>
    <w:p w14:paraId="5C71DDF4" w14:textId="77777777" w:rsidR="00703F08" w:rsidRDefault="00703F08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BF01B0">
        <w:rPr>
          <w:rFonts w:ascii="Calibri" w:hAnsi="Calibri"/>
        </w:rPr>
        <w:t>Com efeito, o Incidente de Resolução de Demandas Repetitivas deve ser instaurado apenas quando já existente uma controvérsia capaz de gerar relevante multiplicação de processos idênticos, e não há uma potencial possibilidade de multiplicação</w:t>
      </w:r>
      <w:r>
        <w:rPr>
          <w:rFonts w:ascii="Calibri" w:hAnsi="Calibri"/>
        </w:rPr>
        <w:t>.</w:t>
      </w:r>
    </w:p>
    <w:p w14:paraId="5CF6607C" w14:textId="77777777" w:rsidR="00703F08" w:rsidRDefault="00703F08" w:rsidP="0006520A">
      <w:pPr>
        <w:jc w:val="both"/>
        <w:rPr>
          <w:rFonts w:ascii="Calibri" w:hAnsi="Calibri"/>
        </w:rPr>
      </w:pPr>
    </w:p>
    <w:p w14:paraId="79A62C0B" w14:textId="23BFD7C1" w:rsidR="00830C89" w:rsidRDefault="00703F08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BF01B0">
        <w:rPr>
          <w:rFonts w:ascii="Calibri" w:hAnsi="Calibri"/>
        </w:rPr>
        <w:t>A existência de controvérsia sobre a mesma questão de direito é importante por um certo período de tempo, de modo a possibilitar o aparecimento de diversas teses jurídicas quanto aquela mesma questão.</w:t>
      </w:r>
    </w:p>
    <w:p w14:paraId="613A585C" w14:textId="77777777" w:rsidR="00830C89" w:rsidRPr="00517F3E" w:rsidRDefault="00830C89" w:rsidP="0006520A">
      <w:pPr>
        <w:jc w:val="both"/>
        <w:rPr>
          <w:rFonts w:ascii="Calibri" w:hAnsi="Calibri"/>
        </w:rPr>
      </w:pPr>
    </w:p>
    <w:p w14:paraId="215A7592" w14:textId="77777777" w:rsidR="00596BC1" w:rsidRPr="00517F3E" w:rsidRDefault="00596BC1" w:rsidP="0006520A">
      <w:pPr>
        <w:jc w:val="both"/>
        <w:rPr>
          <w:rFonts w:ascii="Calibri" w:hAnsi="Calibri"/>
        </w:rPr>
      </w:pPr>
    </w:p>
    <w:p w14:paraId="5E81A9AE" w14:textId="32306277" w:rsidR="009C718B" w:rsidRPr="00672F01" w:rsidRDefault="009C718B" w:rsidP="0006520A">
      <w:pPr>
        <w:jc w:val="both"/>
        <w:rPr>
          <w:rFonts w:ascii="Calibri" w:hAnsi="Calibri" w:cs="Times New Roman"/>
        </w:rPr>
      </w:pPr>
      <w:r w:rsidRPr="00672F01">
        <w:rPr>
          <w:rFonts w:ascii="Calibri" w:hAnsi="Calibri" w:cs="Times New Roman"/>
        </w:rPr>
        <w:tab/>
        <w:t xml:space="preserve">Além disso, o Grupo de trabalho </w:t>
      </w:r>
      <w:r w:rsidR="00190A0F" w:rsidRPr="00672F01">
        <w:rPr>
          <w:rFonts w:ascii="Calibri" w:hAnsi="Calibri" w:cs="Times New Roman"/>
        </w:rPr>
        <w:t>de apoio a</w:t>
      </w:r>
      <w:r w:rsidRPr="00672F01">
        <w:rPr>
          <w:rFonts w:ascii="Calibri" w:hAnsi="Calibri" w:cs="Times New Roman"/>
        </w:rPr>
        <w:t xml:space="preserve">o Prof. Arruda Alvim, formado por André Luís Monteiro, Bruno Garcia Redondo, Eider Avelino Silva e eu, mestrandos em processo </w:t>
      </w:r>
      <w:r w:rsidR="00BF01B0" w:rsidRPr="00672F01">
        <w:rPr>
          <w:rFonts w:ascii="Calibri" w:hAnsi="Calibri" w:cs="Times New Roman"/>
        </w:rPr>
        <w:t>civil pela PUC/SP, apresentamos também algumas propostas.</w:t>
      </w:r>
    </w:p>
    <w:p w14:paraId="13DD7724" w14:textId="77777777" w:rsidR="00BF01B0" w:rsidRPr="00672F01" w:rsidRDefault="00BF01B0" w:rsidP="0006520A">
      <w:pPr>
        <w:jc w:val="both"/>
        <w:rPr>
          <w:rFonts w:ascii="Calibri" w:hAnsi="Calibri" w:cs="Times New Roman"/>
        </w:rPr>
      </w:pPr>
    </w:p>
    <w:p w14:paraId="2358E1DE" w14:textId="4CD86B68" w:rsidR="00190A0F" w:rsidRPr="00672F01" w:rsidRDefault="00761455" w:rsidP="0006520A">
      <w:pPr>
        <w:jc w:val="both"/>
        <w:rPr>
          <w:rFonts w:ascii="Calibri" w:hAnsi="Calibri"/>
        </w:rPr>
      </w:pPr>
      <w:r w:rsidRPr="00672F01">
        <w:rPr>
          <w:rFonts w:ascii="Calibri" w:hAnsi="Calibri" w:cs="Times New Roman"/>
        </w:rPr>
        <w:tab/>
        <w:t>Prop</w:t>
      </w:r>
      <w:r w:rsidR="00672F01">
        <w:rPr>
          <w:rFonts w:ascii="Calibri" w:hAnsi="Calibri" w:cs="Times New Roman"/>
        </w:rPr>
        <w:t>omos</w:t>
      </w:r>
      <w:r w:rsidRPr="00672F01">
        <w:rPr>
          <w:rFonts w:ascii="Calibri" w:hAnsi="Calibri" w:cs="Times New Roman"/>
        </w:rPr>
        <w:t xml:space="preserve"> o acréscimo de 5 parágrafos ao art. 116 do projeto, </w:t>
      </w:r>
      <w:r w:rsidRPr="00672F01">
        <w:rPr>
          <w:rFonts w:ascii="Calibri" w:hAnsi="Calibri"/>
        </w:rPr>
        <w:t xml:space="preserve">para adequar o Novo CPC ao art. 274 do Código Civil de 2002, estendendo a previsão para o caso de solidariedade passiva, </w:t>
      </w:r>
      <w:r w:rsidR="00672F01" w:rsidRPr="00672F01">
        <w:rPr>
          <w:rFonts w:ascii="Calibri" w:hAnsi="Calibri"/>
        </w:rPr>
        <w:t>e para</w:t>
      </w:r>
      <w:r w:rsidRPr="00672F01">
        <w:rPr>
          <w:rFonts w:ascii="Calibri" w:hAnsi="Calibri"/>
        </w:rPr>
        <w:t xml:space="preserve"> deixar claro que no caso de aç</w:t>
      </w:r>
      <w:r w:rsidR="00672F01" w:rsidRPr="00672F01">
        <w:rPr>
          <w:rFonts w:ascii="Calibri" w:hAnsi="Calibri"/>
        </w:rPr>
        <w:t>ão de anulação de deliberação assemble</w:t>
      </w:r>
      <w:r w:rsidRPr="00672F01">
        <w:rPr>
          <w:rFonts w:ascii="Calibri" w:hAnsi="Calibri"/>
        </w:rPr>
        <w:t>a</w:t>
      </w:r>
      <w:r w:rsidR="00672F01" w:rsidRPr="00672F01">
        <w:rPr>
          <w:rFonts w:ascii="Calibri" w:hAnsi="Calibri"/>
        </w:rPr>
        <w:t>r</w:t>
      </w:r>
      <w:r w:rsidRPr="00672F01">
        <w:rPr>
          <w:rFonts w:ascii="Calibri" w:hAnsi="Calibri"/>
        </w:rPr>
        <w:t>, a decisão proferida, favorável ou desfavorável, alcança a todos os legitimados, evitando-se diversas e sucessivas ações de impugnação do ato colegiado, conforme se extrai do direito</w:t>
      </w:r>
      <w:r w:rsidR="00672F01" w:rsidRPr="00672F01">
        <w:rPr>
          <w:rFonts w:ascii="Calibri" w:hAnsi="Calibri"/>
        </w:rPr>
        <w:t xml:space="preserve"> italiano,</w:t>
      </w:r>
      <w:r w:rsidRPr="00672F01">
        <w:rPr>
          <w:rFonts w:ascii="Calibri" w:hAnsi="Calibri"/>
        </w:rPr>
        <w:t xml:space="preserve"> </w:t>
      </w:r>
      <w:r w:rsidR="00672F01" w:rsidRPr="00672F01">
        <w:rPr>
          <w:rFonts w:ascii="Calibri" w:hAnsi="Calibri"/>
        </w:rPr>
        <w:t>alemão e português,</w:t>
      </w:r>
      <w:r w:rsidR="00672F01" w:rsidRPr="00672F01">
        <w:rPr>
          <w:rStyle w:val="Refdenotaderodap"/>
          <w:rFonts w:ascii="Calibri" w:hAnsi="Calibri"/>
        </w:rPr>
        <w:footnoteReference w:id="2"/>
      </w:r>
      <w:r w:rsidR="00672F01" w:rsidRPr="00672F01">
        <w:rPr>
          <w:rFonts w:ascii="Calibri" w:hAnsi="Calibri"/>
          <w:vertAlign w:val="superscript"/>
        </w:rPr>
        <w:t>-</w:t>
      </w:r>
      <w:r w:rsidR="00672F01" w:rsidRPr="00672F01">
        <w:rPr>
          <w:rStyle w:val="Refdenotaderodap"/>
          <w:rFonts w:ascii="Calibri" w:hAnsi="Calibri"/>
        </w:rPr>
        <w:footnoteReference w:id="3"/>
      </w:r>
      <w:r w:rsidR="00672F01" w:rsidRPr="00672F01">
        <w:rPr>
          <w:rFonts w:ascii="Calibri" w:hAnsi="Calibri"/>
        </w:rPr>
        <w:t xml:space="preserve"> e que a doutrina brasileira vem defendendo</w:t>
      </w:r>
      <w:r w:rsidR="00672F01" w:rsidRPr="00672F01">
        <w:rPr>
          <w:rStyle w:val="Refdenotaderodap"/>
          <w:rFonts w:ascii="Calibri" w:hAnsi="Calibri"/>
        </w:rPr>
        <w:footnoteReference w:id="4"/>
      </w:r>
      <w:r w:rsidR="00672F01" w:rsidRPr="00672F01">
        <w:rPr>
          <w:rFonts w:ascii="Calibri" w:hAnsi="Calibri"/>
        </w:rPr>
        <w:t>.</w:t>
      </w:r>
    </w:p>
    <w:p w14:paraId="4F3BB49E" w14:textId="77777777" w:rsidR="004A69AF" w:rsidRDefault="004A69AF" w:rsidP="0006520A">
      <w:pPr>
        <w:jc w:val="both"/>
        <w:rPr>
          <w:rFonts w:ascii="Calibri" w:hAnsi="Calibri"/>
        </w:rPr>
      </w:pPr>
    </w:p>
    <w:p w14:paraId="040A7BA6" w14:textId="259D537E" w:rsidR="00672F01" w:rsidRDefault="00672F01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Propomos também que o art. 322 seja acrescido da possiblidade expressa de o </w:t>
      </w:r>
      <w:r w:rsidRPr="00672F01">
        <w:rPr>
          <w:rFonts w:ascii="Calibri" w:hAnsi="Calibri"/>
          <w:i/>
        </w:rPr>
        <w:t>amicus curiae</w:t>
      </w:r>
      <w:r>
        <w:rPr>
          <w:rFonts w:ascii="Calibri" w:hAnsi="Calibri"/>
        </w:rPr>
        <w:t xml:space="preserve"> pode intervir espontaneamente, já que </w:t>
      </w:r>
      <w:r>
        <w:rPr>
          <w:rStyle w:val="textexposedshow"/>
          <w:rFonts w:ascii="Times New Roman" w:hAnsi="Times New Roman"/>
        </w:rPr>
        <w:t xml:space="preserve">a atual redação do projeto pode dar margem à interpretação de que apenas seria cabível a intervenção provocada pelo Judiciário. </w:t>
      </w:r>
    </w:p>
    <w:p w14:paraId="08B3F7E4" w14:textId="77777777" w:rsidR="009F09FF" w:rsidRDefault="009F09FF" w:rsidP="0006520A">
      <w:pPr>
        <w:jc w:val="both"/>
        <w:rPr>
          <w:rFonts w:ascii="Calibri" w:hAnsi="Calibri"/>
        </w:rPr>
      </w:pPr>
    </w:p>
    <w:p w14:paraId="751D24F6" w14:textId="1F98D308" w:rsidR="00672F01" w:rsidRDefault="009F09FF" w:rsidP="009F09FF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 w:cs="Times New Roman"/>
          <w:b/>
        </w:rPr>
        <w:t xml:space="preserve">Propomos, por fim, a </w:t>
      </w:r>
      <w:r>
        <w:rPr>
          <w:rFonts w:ascii="Calibri" w:hAnsi="Calibri"/>
        </w:rPr>
        <w:t xml:space="preserve">relativização das regras de impenhorabilidade, com alteração da redação do art. 790 do projeto, já que </w:t>
      </w:r>
      <w:r>
        <w:rPr>
          <w:rFonts w:ascii="Times New Roman" w:hAnsi="Times New Roman"/>
        </w:rPr>
        <w:t>grande parte da doutrina defende a penhora de parte da “remuneração” do executado e de imóvel residencial de elevado valor na execução de crédito de qualquer natureza, seja ele alimentar ou não.</w:t>
      </w:r>
    </w:p>
    <w:p w14:paraId="21364AF3" w14:textId="77777777" w:rsidR="00672F01" w:rsidRPr="00672F01" w:rsidRDefault="00672F01" w:rsidP="0006520A">
      <w:pPr>
        <w:jc w:val="both"/>
        <w:rPr>
          <w:rFonts w:ascii="Calibri" w:hAnsi="Calibri"/>
        </w:rPr>
      </w:pPr>
    </w:p>
    <w:p w14:paraId="7A430828" w14:textId="73744687" w:rsidR="004A69AF" w:rsidRPr="00517F3E" w:rsidRDefault="004A69AF" w:rsidP="0006520A">
      <w:pPr>
        <w:jc w:val="both"/>
        <w:rPr>
          <w:rFonts w:ascii="Calibri" w:hAnsi="Calibri"/>
        </w:rPr>
      </w:pPr>
    </w:p>
    <w:p w14:paraId="19A7CCE2" w14:textId="75593D39" w:rsidR="009C718B" w:rsidRPr="00517F3E" w:rsidRDefault="009C718B" w:rsidP="0006520A">
      <w:pPr>
        <w:jc w:val="both"/>
        <w:rPr>
          <w:rFonts w:ascii="Calibri" w:hAnsi="Calibri" w:cs="Times New Roman"/>
        </w:rPr>
      </w:pPr>
      <w:r w:rsidRPr="00517F3E">
        <w:rPr>
          <w:rFonts w:ascii="Calibri" w:hAnsi="Calibri"/>
        </w:rPr>
        <w:tab/>
      </w:r>
      <w:r w:rsidR="00190A0F">
        <w:rPr>
          <w:rFonts w:ascii="Calibri" w:hAnsi="Calibri" w:cs="Times New Roman"/>
        </w:rPr>
        <w:t>Dessa forma,</w:t>
      </w:r>
      <w:r w:rsidR="009F09FF">
        <w:rPr>
          <w:rFonts w:ascii="Calibri" w:hAnsi="Calibri" w:cs="Times New Roman"/>
        </w:rPr>
        <w:t xml:space="preserve"> caros Deputados e prezadas Deputadas,</w:t>
      </w:r>
      <w:r w:rsidR="00190A0F">
        <w:rPr>
          <w:rFonts w:ascii="Calibri" w:hAnsi="Calibri" w:cs="Times New Roman"/>
        </w:rPr>
        <w:t xml:space="preserve"> esperamos</w:t>
      </w:r>
      <w:r w:rsidRPr="00517F3E">
        <w:rPr>
          <w:rFonts w:ascii="Calibri" w:hAnsi="Calibri" w:cs="Times New Roman"/>
        </w:rPr>
        <w:t xml:space="preserve"> contribuir com a Câmara dos Deputados nessa missão legislativa e republicana de aprimorar o projeto de Código de Processo Civil.</w:t>
      </w:r>
    </w:p>
    <w:p w14:paraId="22776F12" w14:textId="71B9796D" w:rsidR="004A69AF" w:rsidRPr="00517F3E" w:rsidRDefault="004A69AF" w:rsidP="0006520A">
      <w:pPr>
        <w:jc w:val="both"/>
        <w:rPr>
          <w:rFonts w:ascii="Calibri" w:hAnsi="Calibri"/>
        </w:rPr>
      </w:pPr>
    </w:p>
    <w:p w14:paraId="5AECDA6E" w14:textId="16AC55DF" w:rsidR="004A69AF" w:rsidRPr="00517F3E" w:rsidRDefault="009C718B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ab/>
      </w:r>
      <w:r w:rsidR="00190A0F">
        <w:rPr>
          <w:rFonts w:ascii="Calibri" w:hAnsi="Calibri"/>
        </w:rPr>
        <w:t>Nós não podemos fazer as ondas desaparecerem, mas podemos aprender como atravessá-las</w:t>
      </w:r>
      <w:r w:rsidR="00190A0F" w:rsidRPr="00CC5C2E">
        <w:rPr>
          <w:rFonts w:ascii="Lucida Grande" w:hAnsi="Lucida Grande" w:cs="Lucida Grande"/>
          <w:sz w:val="22"/>
          <w:szCs w:val="22"/>
        </w:rPr>
        <w:t>.</w:t>
      </w:r>
    </w:p>
    <w:p w14:paraId="4B84A672" w14:textId="77777777" w:rsidR="004A69AF" w:rsidRPr="00517F3E" w:rsidRDefault="004A69AF" w:rsidP="0006520A">
      <w:pPr>
        <w:jc w:val="both"/>
        <w:rPr>
          <w:rFonts w:ascii="Calibri" w:hAnsi="Calibri"/>
        </w:rPr>
      </w:pPr>
    </w:p>
    <w:p w14:paraId="3AF24040" w14:textId="6E78C689" w:rsidR="004A69AF" w:rsidRPr="00517F3E" w:rsidRDefault="009C718B" w:rsidP="0006520A">
      <w:pPr>
        <w:jc w:val="both"/>
        <w:rPr>
          <w:rFonts w:ascii="Calibri" w:hAnsi="Calibri"/>
        </w:rPr>
      </w:pPr>
      <w:r w:rsidRPr="00517F3E">
        <w:rPr>
          <w:rFonts w:ascii="Calibri" w:hAnsi="Calibri"/>
        </w:rPr>
        <w:tab/>
        <w:t>Muito obrigado.</w:t>
      </w:r>
    </w:p>
    <w:p w14:paraId="3FCB1F33" w14:textId="77777777" w:rsidR="009C718B" w:rsidRDefault="009C718B" w:rsidP="0006520A">
      <w:pPr>
        <w:jc w:val="both"/>
        <w:rPr>
          <w:rFonts w:ascii="Calibri" w:hAnsi="Calibri"/>
        </w:rPr>
      </w:pPr>
    </w:p>
    <w:p w14:paraId="6559C890" w14:textId="77777777" w:rsidR="005D3587" w:rsidRDefault="005D3587" w:rsidP="0006520A">
      <w:pPr>
        <w:jc w:val="both"/>
        <w:rPr>
          <w:rFonts w:ascii="Calibri" w:hAnsi="Calibri"/>
        </w:rPr>
      </w:pPr>
    </w:p>
    <w:p w14:paraId="40702523" w14:textId="410182C3" w:rsidR="005D3587" w:rsidRDefault="005D3587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Brasília/DF, 23 de novembro de 2011</w:t>
      </w:r>
    </w:p>
    <w:p w14:paraId="110D2999" w14:textId="77777777" w:rsidR="005D3587" w:rsidRDefault="005D3587" w:rsidP="0006520A">
      <w:pPr>
        <w:jc w:val="both"/>
        <w:rPr>
          <w:rFonts w:ascii="Calibri" w:hAnsi="Calibri"/>
        </w:rPr>
      </w:pPr>
    </w:p>
    <w:p w14:paraId="720244CF" w14:textId="5D40A594" w:rsidR="005D3587" w:rsidRDefault="005D3587" w:rsidP="0006520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Welder Queiroz dos Santos</w:t>
      </w:r>
    </w:p>
    <w:p w14:paraId="294D8DFA" w14:textId="77777777" w:rsidR="005D3587" w:rsidRPr="00517F3E" w:rsidRDefault="005D3587" w:rsidP="0006520A">
      <w:pPr>
        <w:jc w:val="both"/>
        <w:rPr>
          <w:rFonts w:ascii="Calibri" w:hAnsi="Calibri"/>
        </w:rPr>
      </w:pPr>
    </w:p>
    <w:sectPr w:rsidR="005D3587" w:rsidRPr="00517F3E" w:rsidSect="002437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94454" w14:textId="77777777" w:rsidR="005D0D98" w:rsidRDefault="005D0D98" w:rsidP="003A4A88">
      <w:r>
        <w:separator/>
      </w:r>
    </w:p>
  </w:endnote>
  <w:endnote w:type="continuationSeparator" w:id="0">
    <w:p w14:paraId="3B4A1F08" w14:textId="77777777" w:rsidR="005D0D98" w:rsidRDefault="005D0D98" w:rsidP="003A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7B31C" w14:textId="77777777" w:rsidR="005D0D98" w:rsidRDefault="005D0D98" w:rsidP="003A4A88">
      <w:r>
        <w:separator/>
      </w:r>
    </w:p>
  </w:footnote>
  <w:footnote w:type="continuationSeparator" w:id="0">
    <w:p w14:paraId="4942BE0E" w14:textId="77777777" w:rsidR="005D0D98" w:rsidRDefault="005D0D98" w:rsidP="003A4A88">
      <w:r>
        <w:continuationSeparator/>
      </w:r>
    </w:p>
  </w:footnote>
  <w:footnote w:id="1">
    <w:p w14:paraId="72A12F58" w14:textId="34FDEF45" w:rsidR="005D0D98" w:rsidRPr="009C718B" w:rsidRDefault="005D0D98" w:rsidP="009C718B">
      <w:pPr>
        <w:pStyle w:val="Textodenotaderodap"/>
        <w:rPr>
          <w:rFonts w:ascii="Calibri" w:hAnsi="Calibri"/>
        </w:rPr>
      </w:pPr>
      <w:r w:rsidRPr="009C718B">
        <w:rPr>
          <w:rStyle w:val="Refdenotaderodap"/>
          <w:rFonts w:ascii="Calibri" w:hAnsi="Calibri"/>
        </w:rPr>
        <w:footnoteRef/>
      </w:r>
      <w:r w:rsidRPr="009C718B">
        <w:rPr>
          <w:rFonts w:ascii="Calibri" w:hAnsi="Calibri"/>
        </w:rPr>
        <w:t xml:space="preserve"> O exemplo apresentado por Cândido Rangel Dinamarco é bastante claro: “(...) quando alguém vem a juízo cobrar algo que o devedor </w:t>
      </w:r>
      <w:r w:rsidRPr="009C718B">
        <w:rPr>
          <w:rFonts w:ascii="Calibri" w:hAnsi="Calibri"/>
          <w:i/>
        </w:rPr>
        <w:t>sempre se dispôs a pagar</w:t>
      </w:r>
      <w:r w:rsidRPr="009C718B">
        <w:rPr>
          <w:rFonts w:ascii="Calibri" w:hAnsi="Calibri"/>
        </w:rPr>
        <w:t xml:space="preserve">, vindo este a reconhecer o pedido e até mesmo a efetuar o pagamento, logo que citado: ordinariamente quem reconhece o pedido deve responder pelo custo do processo porque é um </w:t>
      </w:r>
      <w:r w:rsidRPr="009C718B">
        <w:rPr>
          <w:rFonts w:ascii="Calibri" w:hAnsi="Calibri"/>
          <w:i/>
        </w:rPr>
        <w:t>sucumbente</w:t>
      </w:r>
      <w:r w:rsidRPr="009C718B">
        <w:rPr>
          <w:rFonts w:ascii="Calibri" w:hAnsi="Calibri"/>
        </w:rPr>
        <w:t xml:space="preserve"> (art. 26, c/c 269, inc. II), mas se já antes do processo ele não estava oferecendo resistência alguma à pretensão do credor, não seria eticamente legítimo responsabilizá-lo pelas despesas do processo e honorários advocatícios. Não foi ele quem deu causa ao processo, mas o próprio credor ao ir a juízo sem necessidade. O mesmo se dá quando, em </w:t>
      </w:r>
      <w:r w:rsidRPr="009C718B">
        <w:rPr>
          <w:rFonts w:ascii="Calibri" w:hAnsi="Calibri"/>
          <w:i/>
        </w:rPr>
        <w:t>ação de consignação em pagamento</w:t>
      </w:r>
      <w:r w:rsidRPr="009C718B">
        <w:rPr>
          <w:rFonts w:ascii="Calibri" w:hAnsi="Calibri"/>
        </w:rPr>
        <w:t xml:space="preserve">, o réu prova não haver recusado o pagamento oferecido pelo autor (CPC, art. 896, inc. I): sem </w:t>
      </w:r>
      <w:r w:rsidRPr="009C718B">
        <w:rPr>
          <w:rFonts w:ascii="Calibri" w:hAnsi="Calibri"/>
          <w:i/>
        </w:rPr>
        <w:t>mora accipiendi</w:t>
      </w:r>
      <w:r w:rsidRPr="009C718B">
        <w:rPr>
          <w:rFonts w:ascii="Calibri" w:hAnsi="Calibri"/>
        </w:rPr>
        <w:t xml:space="preserve"> a superar, não seria necessário processo algum e ao devedor bastaria pagar, sem propor a demanda consignatória” (</w:t>
      </w:r>
      <w:r w:rsidRPr="00CC5C2E">
        <w:rPr>
          <w:rFonts w:ascii="Calibri" w:eastAsiaTheme="minorHAnsi" w:hAnsi="Calibri"/>
        </w:rPr>
        <w:t xml:space="preserve">DINAMARCO, Cândido Rangel. </w:t>
      </w:r>
      <w:r w:rsidRPr="00CC5C2E">
        <w:rPr>
          <w:rFonts w:ascii="Calibri" w:eastAsiaTheme="minorHAnsi" w:hAnsi="Calibri"/>
          <w:i/>
        </w:rPr>
        <w:t>Instituições de direito processual civil</w:t>
      </w:r>
      <w:r w:rsidRPr="00CC5C2E">
        <w:rPr>
          <w:rFonts w:ascii="Calibri" w:eastAsiaTheme="minorHAnsi" w:hAnsi="Calibri"/>
        </w:rPr>
        <w:t>. 6. ed. São Paulo: Malheiros, 2009, v. II</w:t>
      </w:r>
      <w:r w:rsidRPr="009C718B">
        <w:rPr>
          <w:rFonts w:ascii="Calibri" w:hAnsi="Calibri"/>
        </w:rPr>
        <w:t>, p. 667).</w:t>
      </w:r>
    </w:p>
  </w:footnote>
  <w:footnote w:id="2">
    <w:p w14:paraId="25A0B526" w14:textId="77777777" w:rsidR="005D0D98" w:rsidRPr="009C718B" w:rsidRDefault="005D0D98" w:rsidP="00672F01">
      <w:pPr>
        <w:pStyle w:val="Textodenotaderodap"/>
        <w:rPr>
          <w:rFonts w:ascii="Calibri" w:hAnsi="Calibri"/>
        </w:rPr>
      </w:pPr>
      <w:r w:rsidRPr="009C718B">
        <w:rPr>
          <w:rStyle w:val="Refdenotaderodap"/>
          <w:rFonts w:ascii="Calibri" w:hAnsi="Calibri"/>
        </w:rPr>
        <w:footnoteRef/>
      </w:r>
      <w:r w:rsidRPr="009C718B">
        <w:rPr>
          <w:rFonts w:ascii="Calibri" w:hAnsi="Calibri"/>
        </w:rPr>
        <w:t xml:space="preserve"> </w:t>
      </w:r>
      <w:r w:rsidRPr="00DE2BCB">
        <w:t>Código Civil italiano, art. 1306; C</w:t>
      </w:r>
      <w:r>
        <w:t>ódigo Civil português, art. 531.</w:t>
      </w:r>
    </w:p>
  </w:footnote>
  <w:footnote w:id="3">
    <w:p w14:paraId="3678B6FC" w14:textId="677CCDEA" w:rsidR="005D0D98" w:rsidRPr="009C718B" w:rsidRDefault="005D0D98" w:rsidP="00672F01">
      <w:pPr>
        <w:pStyle w:val="Textodenotaderodap"/>
        <w:rPr>
          <w:rFonts w:ascii="Calibri" w:hAnsi="Calibri"/>
        </w:rPr>
      </w:pPr>
      <w:r w:rsidRPr="009C718B">
        <w:rPr>
          <w:rStyle w:val="Refdenotaderodap"/>
          <w:rFonts w:ascii="Calibri" w:hAnsi="Calibri"/>
        </w:rPr>
        <w:footnoteRef/>
      </w:r>
      <w:r w:rsidRPr="009C718B">
        <w:rPr>
          <w:rFonts w:ascii="Calibri" w:hAnsi="Calibri"/>
        </w:rPr>
        <w:t xml:space="preserve"> </w:t>
      </w:r>
      <w:r>
        <w:t>Lei de Sociedades Anônimas Alemã, §§ 248 e 249; Código das Sociedades Comerciais de Portugal, art. 61.</w:t>
      </w:r>
    </w:p>
  </w:footnote>
  <w:footnote w:id="4">
    <w:p w14:paraId="3C29D0AD" w14:textId="77777777" w:rsidR="005D0D98" w:rsidRPr="009C718B" w:rsidRDefault="005D0D98" w:rsidP="00672F01">
      <w:pPr>
        <w:pStyle w:val="Textodenotaderodap"/>
        <w:rPr>
          <w:rFonts w:ascii="Calibri" w:hAnsi="Calibri"/>
        </w:rPr>
      </w:pPr>
      <w:r w:rsidRPr="009C718B">
        <w:rPr>
          <w:rStyle w:val="Refdenotaderodap"/>
          <w:rFonts w:ascii="Calibri" w:hAnsi="Calibri"/>
        </w:rPr>
        <w:footnoteRef/>
      </w:r>
      <w:r w:rsidRPr="009C718B">
        <w:rPr>
          <w:rFonts w:ascii="Calibri" w:hAnsi="Calibri"/>
        </w:rPr>
        <w:t xml:space="preserve"> </w:t>
      </w:r>
      <w:r w:rsidRPr="00DE2BCB">
        <w:t xml:space="preserve">BARBOSA MOREIRA, José Carlos. Solidariedade ativa: efeitos da sentença e coisa julgada na ação de cobrança proposta por um único credor. </w:t>
      </w:r>
      <w:r w:rsidRPr="00DE2BCB">
        <w:rPr>
          <w:i/>
        </w:rPr>
        <w:t>Temas de direito processual</w:t>
      </w:r>
      <w:r w:rsidRPr="00DE2BCB">
        <w:t xml:space="preserve">: nona série. São Paulo: Saraiva, 2007, p. 221-234; CRUZ E TUCCI, José Rogério. </w:t>
      </w:r>
      <w:r w:rsidRPr="00DE2BCB">
        <w:rPr>
          <w:i/>
        </w:rPr>
        <w:t>Limites subjetivos da eficácia da sentença e da coisa julgada civil</w:t>
      </w:r>
      <w:r w:rsidRPr="00DE2BCB">
        <w:t xml:space="preserve">. São Paulo: RT, 2006, p. 271-283; DIDIER JR., Fredie. </w:t>
      </w:r>
      <w:r w:rsidRPr="00DE2BCB">
        <w:rPr>
          <w:i/>
        </w:rPr>
        <w:t>Regras processuais no novo código civil</w:t>
      </w:r>
      <w:r w:rsidRPr="00DE2BCB">
        <w:t>. 2. ed. São Paulo: Saraiva, 2004, p. 75-76; BALZANO, Felice; SANTOS, Welder Queiroz dos. A</w:t>
      </w:r>
      <w:r>
        <w:t xml:space="preserve"> </w:t>
      </w:r>
      <w:r w:rsidRPr="00DE2BCB">
        <w:t>legitimidade ativa e os limites subjetivos da coisa julgada na ação reivindicatória de bem em condomínio: uma análise processual do art. 1.314 do Código Civil. In: Alberto Camiña Moreira, Anselmo Prieto Alvarez e Gilberto Gomes Bruschi [coord.]. São Pa</w:t>
      </w:r>
      <w:r>
        <w:t>ulo: Saraiva, 2011, p. 347-365.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33A3"/>
    <w:multiLevelType w:val="multilevel"/>
    <w:tmpl w:val="8AFC6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AF"/>
    <w:rsid w:val="0006520A"/>
    <w:rsid w:val="00190A0F"/>
    <w:rsid w:val="00243792"/>
    <w:rsid w:val="002C39BE"/>
    <w:rsid w:val="003A4A88"/>
    <w:rsid w:val="004736BF"/>
    <w:rsid w:val="004A69AF"/>
    <w:rsid w:val="004D140E"/>
    <w:rsid w:val="00517F3E"/>
    <w:rsid w:val="00596BC1"/>
    <w:rsid w:val="005D0D98"/>
    <w:rsid w:val="005D3587"/>
    <w:rsid w:val="00625D5F"/>
    <w:rsid w:val="00631DE7"/>
    <w:rsid w:val="00672F01"/>
    <w:rsid w:val="006C0265"/>
    <w:rsid w:val="006C6D3B"/>
    <w:rsid w:val="00703F08"/>
    <w:rsid w:val="00761455"/>
    <w:rsid w:val="007F6CE1"/>
    <w:rsid w:val="00830C89"/>
    <w:rsid w:val="00895553"/>
    <w:rsid w:val="009346ED"/>
    <w:rsid w:val="009B13F7"/>
    <w:rsid w:val="009C718B"/>
    <w:rsid w:val="009F09FF"/>
    <w:rsid w:val="00AC4EFF"/>
    <w:rsid w:val="00AD379B"/>
    <w:rsid w:val="00B75BB7"/>
    <w:rsid w:val="00BF01B0"/>
    <w:rsid w:val="00CC5C2E"/>
    <w:rsid w:val="00D06EE6"/>
    <w:rsid w:val="00D86DBD"/>
    <w:rsid w:val="00DD1DC2"/>
    <w:rsid w:val="00E13247"/>
    <w:rsid w:val="00E143A1"/>
    <w:rsid w:val="00E42065"/>
    <w:rsid w:val="00EA18EB"/>
    <w:rsid w:val="00E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ABB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69A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4A88"/>
    <w:pPr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4A88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4A88"/>
    <w:rPr>
      <w:vertAlign w:val="superscript"/>
    </w:rPr>
  </w:style>
  <w:style w:type="character" w:customStyle="1" w:styleId="textexposedshow">
    <w:name w:val="text_exposed_show"/>
    <w:rsid w:val="00672F0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69A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4A88"/>
    <w:pPr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4A88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A4A88"/>
    <w:rPr>
      <w:vertAlign w:val="superscript"/>
    </w:rPr>
  </w:style>
  <w:style w:type="character" w:customStyle="1" w:styleId="textexposedshow">
    <w:name w:val="text_exposed_show"/>
    <w:rsid w:val="00672F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Welder Queiroz dos santos</dc:creator>
  <cp:lastModifiedBy>Luis Gustavo Banzi Tonucci</cp:lastModifiedBy>
  <cp:revision>2</cp:revision>
  <dcterms:created xsi:type="dcterms:W3CDTF">2011-11-24T17:19:00Z</dcterms:created>
  <dcterms:modified xsi:type="dcterms:W3CDTF">2011-11-24T17:19:00Z</dcterms:modified>
</cp:coreProperties>
</file>