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2E" w:rsidRPr="00B67036" w:rsidRDefault="00786C2E" w:rsidP="002A3173">
      <w:pPr>
        <w:pStyle w:val="Recuodecorpodetexto"/>
        <w:spacing w:line="320" w:lineRule="exact"/>
        <w:ind w:left="2832" w:firstLine="0"/>
        <w:rPr>
          <w:rFonts w:ascii="Arial" w:hAnsi="Arial" w:cs="Arial"/>
          <w:b w:val="0"/>
          <w:sz w:val="20"/>
        </w:rPr>
      </w:pPr>
      <w:bookmarkStart w:id="0" w:name="_GoBack"/>
      <w:bookmarkEnd w:id="0"/>
      <w:r w:rsidRPr="00B67036">
        <w:rPr>
          <w:rFonts w:ascii="Arial" w:hAnsi="Arial" w:cs="Arial"/>
          <w:b w:val="0"/>
          <w:sz w:val="20"/>
        </w:rPr>
        <w:t xml:space="preserve">RESOLUÇÃO Nº </w:t>
      </w:r>
      <w:r w:rsidR="00172ACF">
        <w:rPr>
          <w:rFonts w:ascii="Arial" w:hAnsi="Arial" w:cs="Arial"/>
          <w:b w:val="0"/>
          <w:sz w:val="20"/>
        </w:rPr>
        <w:t>193</w:t>
      </w:r>
      <w:r w:rsidRPr="00B67036">
        <w:rPr>
          <w:rFonts w:ascii="Arial" w:hAnsi="Arial" w:cs="Arial"/>
          <w:b w:val="0"/>
          <w:sz w:val="20"/>
        </w:rPr>
        <w:t>, DE</w:t>
      </w:r>
      <w:r w:rsidR="00172ACF" w:rsidRPr="00B67036">
        <w:rPr>
          <w:rFonts w:ascii="Arial" w:hAnsi="Arial" w:cs="Arial"/>
          <w:b w:val="0"/>
          <w:sz w:val="20"/>
        </w:rPr>
        <w:t xml:space="preserve"> </w:t>
      </w:r>
      <w:r w:rsidR="00172ACF">
        <w:rPr>
          <w:rFonts w:ascii="Arial" w:hAnsi="Arial" w:cs="Arial"/>
          <w:b w:val="0"/>
          <w:sz w:val="20"/>
        </w:rPr>
        <w:t>06</w:t>
      </w:r>
      <w:r w:rsidRPr="00B67036">
        <w:rPr>
          <w:rFonts w:ascii="Arial" w:hAnsi="Arial" w:cs="Arial"/>
          <w:b w:val="0"/>
          <w:sz w:val="20"/>
        </w:rPr>
        <w:t xml:space="preserve"> DE </w:t>
      </w:r>
      <w:r w:rsidR="00172ACF">
        <w:rPr>
          <w:rFonts w:ascii="Arial" w:hAnsi="Arial" w:cs="Arial"/>
          <w:b w:val="0"/>
          <w:sz w:val="20"/>
        </w:rPr>
        <w:t>DEZEMBRO</w:t>
      </w:r>
      <w:r w:rsidRPr="00B67036">
        <w:rPr>
          <w:rFonts w:ascii="Arial" w:hAnsi="Arial" w:cs="Arial"/>
          <w:b w:val="0"/>
          <w:sz w:val="20"/>
        </w:rPr>
        <w:t xml:space="preserve"> DE 2013.</w:t>
      </w:r>
    </w:p>
    <w:p w:rsidR="00786C2E" w:rsidRPr="00B67036" w:rsidRDefault="00786C2E" w:rsidP="002A3173">
      <w:pPr>
        <w:pStyle w:val="Recuodecorpodetexto"/>
        <w:spacing w:line="320" w:lineRule="exact"/>
        <w:ind w:left="2832" w:firstLine="0"/>
        <w:rPr>
          <w:rFonts w:ascii="Arial" w:hAnsi="Arial" w:cs="Arial"/>
          <w:b w:val="0"/>
          <w:sz w:val="20"/>
        </w:rPr>
      </w:pPr>
    </w:p>
    <w:p w:rsidR="00325409" w:rsidRPr="00B67036" w:rsidRDefault="00786C2E" w:rsidP="002A3173">
      <w:pPr>
        <w:pStyle w:val="Recuodecorpodetexto"/>
        <w:spacing w:line="320" w:lineRule="exact"/>
        <w:ind w:left="2832" w:firstLine="0"/>
        <w:rPr>
          <w:rFonts w:ascii="Arial" w:hAnsi="Arial" w:cs="Arial"/>
          <w:b w:val="0"/>
          <w:sz w:val="20"/>
        </w:rPr>
      </w:pPr>
      <w:r w:rsidRPr="00B67036">
        <w:rPr>
          <w:rFonts w:ascii="Arial" w:hAnsi="Arial" w:cs="Arial"/>
          <w:b w:val="0"/>
          <w:sz w:val="20"/>
        </w:rPr>
        <w:t xml:space="preserve">Dispõe sobre </w:t>
      </w:r>
      <w:r w:rsidR="0075193B" w:rsidRPr="00B67036">
        <w:rPr>
          <w:rFonts w:ascii="Arial" w:hAnsi="Arial" w:cs="Arial"/>
          <w:b w:val="0"/>
          <w:sz w:val="20"/>
        </w:rPr>
        <w:t xml:space="preserve">o parcelamento de débitos </w:t>
      </w:r>
      <w:r w:rsidRPr="00B67036">
        <w:rPr>
          <w:rFonts w:ascii="Arial" w:hAnsi="Arial" w:cs="Arial"/>
          <w:b w:val="0"/>
          <w:sz w:val="20"/>
        </w:rPr>
        <w:t>na OAB/MT e dá outras providências.</w:t>
      </w:r>
    </w:p>
    <w:p w:rsidR="00325409" w:rsidRPr="00B67036" w:rsidRDefault="00325409" w:rsidP="002A3173">
      <w:pPr>
        <w:pStyle w:val="Recuodecorpodetexto"/>
        <w:spacing w:line="320" w:lineRule="exact"/>
        <w:ind w:left="2832" w:firstLine="0"/>
        <w:rPr>
          <w:rFonts w:ascii="Arial" w:hAnsi="Arial" w:cs="Arial"/>
          <w:b w:val="0"/>
          <w:sz w:val="20"/>
        </w:rPr>
      </w:pPr>
    </w:p>
    <w:p w:rsidR="00786C2E" w:rsidRPr="00B67036" w:rsidRDefault="00786C2E" w:rsidP="002A3173">
      <w:pPr>
        <w:pStyle w:val="Recuodecorpodetexto"/>
        <w:spacing w:line="320" w:lineRule="exact"/>
        <w:ind w:left="2832" w:firstLine="0"/>
        <w:rPr>
          <w:rFonts w:ascii="Arial" w:hAnsi="Arial" w:cs="Arial"/>
          <w:b w:val="0"/>
          <w:sz w:val="20"/>
        </w:rPr>
      </w:pPr>
      <w:r w:rsidRPr="00B67036">
        <w:rPr>
          <w:rFonts w:ascii="Arial" w:hAnsi="Arial" w:cs="Arial"/>
          <w:b w:val="0"/>
          <w:sz w:val="20"/>
        </w:rPr>
        <w:t xml:space="preserve">O CONSELHO DA ORDEM DOS ADVOGADOS DO BRASIL – SEÇÃO DE MATO GROSSO em sua </w:t>
      </w:r>
      <w:r w:rsidR="00172ACF">
        <w:rPr>
          <w:rFonts w:ascii="Arial" w:hAnsi="Arial" w:cs="Arial"/>
          <w:b w:val="0"/>
          <w:sz w:val="20"/>
        </w:rPr>
        <w:t>9</w:t>
      </w:r>
      <w:r w:rsidRPr="00B67036">
        <w:rPr>
          <w:rFonts w:ascii="Arial" w:hAnsi="Arial" w:cs="Arial"/>
          <w:b w:val="0"/>
          <w:sz w:val="20"/>
        </w:rPr>
        <w:t xml:space="preserve">ª Sessão Plenária Ordinária, realizada em </w:t>
      </w:r>
      <w:r w:rsidR="003F283E">
        <w:rPr>
          <w:rFonts w:ascii="Arial" w:hAnsi="Arial" w:cs="Arial"/>
          <w:b w:val="0"/>
          <w:sz w:val="20"/>
        </w:rPr>
        <w:t>06</w:t>
      </w:r>
      <w:r w:rsidRPr="00B67036">
        <w:rPr>
          <w:rFonts w:ascii="Arial" w:hAnsi="Arial" w:cs="Arial"/>
          <w:b w:val="0"/>
          <w:sz w:val="20"/>
        </w:rPr>
        <w:t xml:space="preserve"> de </w:t>
      </w:r>
      <w:r w:rsidR="003F283E">
        <w:rPr>
          <w:rFonts w:ascii="Arial" w:hAnsi="Arial" w:cs="Arial"/>
          <w:b w:val="0"/>
          <w:sz w:val="20"/>
        </w:rPr>
        <w:t>dezembr</w:t>
      </w:r>
      <w:r w:rsidRPr="00B67036">
        <w:rPr>
          <w:rFonts w:ascii="Arial" w:hAnsi="Arial" w:cs="Arial"/>
          <w:b w:val="0"/>
          <w:sz w:val="20"/>
        </w:rPr>
        <w:t>o de 201</w:t>
      </w:r>
      <w:r w:rsidR="003F283E">
        <w:rPr>
          <w:rFonts w:ascii="Arial" w:hAnsi="Arial" w:cs="Arial"/>
          <w:b w:val="0"/>
          <w:sz w:val="20"/>
        </w:rPr>
        <w:t>3</w:t>
      </w:r>
      <w:r w:rsidRPr="00B67036">
        <w:rPr>
          <w:rFonts w:ascii="Arial" w:hAnsi="Arial" w:cs="Arial"/>
          <w:b w:val="0"/>
          <w:sz w:val="20"/>
        </w:rPr>
        <w:t>, no uso de suas atribuições legais, RESOLVE:</w:t>
      </w:r>
    </w:p>
    <w:p w:rsidR="00786C2E" w:rsidRPr="00B67036" w:rsidRDefault="00786C2E" w:rsidP="002A3173">
      <w:pPr>
        <w:spacing w:line="320" w:lineRule="exact"/>
        <w:rPr>
          <w:rFonts w:ascii="Arial" w:hAnsi="Arial" w:cs="Arial"/>
        </w:rPr>
      </w:pPr>
    </w:p>
    <w:p w:rsidR="00A065D6" w:rsidRDefault="00A065D6" w:rsidP="002A3173">
      <w:pPr>
        <w:spacing w:line="320" w:lineRule="exact"/>
        <w:rPr>
          <w:rFonts w:ascii="Arial" w:hAnsi="Arial" w:cs="Arial"/>
        </w:rPr>
      </w:pPr>
    </w:p>
    <w:p w:rsidR="00B67036" w:rsidRDefault="00B67036" w:rsidP="002A3173">
      <w:pPr>
        <w:spacing w:line="320" w:lineRule="exact"/>
        <w:rPr>
          <w:rFonts w:ascii="Arial" w:hAnsi="Arial" w:cs="Arial"/>
        </w:rPr>
      </w:pPr>
    </w:p>
    <w:p w:rsidR="00B67036" w:rsidRPr="00B67036" w:rsidRDefault="00B67036" w:rsidP="002A3173">
      <w:pPr>
        <w:spacing w:line="320" w:lineRule="exact"/>
        <w:rPr>
          <w:rFonts w:ascii="Arial" w:hAnsi="Arial" w:cs="Arial"/>
        </w:rPr>
      </w:pPr>
    </w:p>
    <w:p w:rsidR="002A3173" w:rsidRPr="00B67036" w:rsidRDefault="002A3173" w:rsidP="002A3173">
      <w:pPr>
        <w:spacing w:line="320" w:lineRule="exact"/>
        <w:rPr>
          <w:rFonts w:ascii="Arial" w:hAnsi="Arial" w:cs="Arial"/>
        </w:rPr>
      </w:pPr>
    </w:p>
    <w:p w:rsidR="002A3173" w:rsidRPr="00B67036" w:rsidRDefault="002A3173" w:rsidP="002A3173">
      <w:pPr>
        <w:spacing w:line="320" w:lineRule="exact"/>
        <w:rPr>
          <w:rFonts w:ascii="Arial" w:hAnsi="Arial" w:cs="Arial"/>
        </w:rPr>
      </w:pPr>
    </w:p>
    <w:p w:rsidR="00A065D6" w:rsidRPr="00B67036" w:rsidRDefault="00A065D6" w:rsidP="002A3173">
      <w:pPr>
        <w:spacing w:line="320" w:lineRule="exact"/>
        <w:rPr>
          <w:rFonts w:ascii="Arial" w:hAnsi="Arial" w:cs="Arial"/>
        </w:rPr>
      </w:pPr>
    </w:p>
    <w:p w:rsidR="002A3173" w:rsidRPr="00B67036" w:rsidRDefault="002A3173" w:rsidP="002A3173">
      <w:pPr>
        <w:spacing w:line="320" w:lineRule="exact"/>
        <w:rPr>
          <w:rFonts w:ascii="Arial" w:hAnsi="Arial" w:cs="Arial"/>
        </w:rPr>
      </w:pPr>
    </w:p>
    <w:p w:rsidR="00443BF9" w:rsidRPr="00B67036" w:rsidRDefault="00786C2E" w:rsidP="002A3173">
      <w:pPr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  <w:b/>
        </w:rPr>
        <w:t>Art. 1º</w:t>
      </w:r>
      <w:r w:rsidR="002A3173" w:rsidRPr="00B67036">
        <w:rPr>
          <w:rFonts w:ascii="Arial" w:hAnsi="Arial" w:cs="Arial"/>
          <w:b/>
        </w:rPr>
        <w:tab/>
      </w:r>
      <w:r w:rsidRPr="00B67036">
        <w:rPr>
          <w:rFonts w:ascii="Arial" w:hAnsi="Arial" w:cs="Arial"/>
          <w:b/>
        </w:rPr>
        <w:tab/>
      </w:r>
      <w:r w:rsidR="0075193B" w:rsidRPr="00B67036">
        <w:rPr>
          <w:rFonts w:ascii="Arial" w:hAnsi="Arial" w:cs="Arial"/>
        </w:rPr>
        <w:t xml:space="preserve">Fica a OAB/MT autorizada a efetuar parcelamento de débitos vencidos em exercícios anteriores ao </w:t>
      </w:r>
      <w:r w:rsidR="007D5C6B" w:rsidRPr="00B67036">
        <w:rPr>
          <w:rFonts w:ascii="Arial" w:hAnsi="Arial" w:cs="Arial"/>
        </w:rPr>
        <w:t>exercício corrente</w:t>
      </w:r>
      <w:r w:rsidR="0075193B" w:rsidRPr="00B67036">
        <w:rPr>
          <w:rFonts w:ascii="Arial" w:hAnsi="Arial" w:cs="Arial"/>
        </w:rPr>
        <w:t xml:space="preserve"> em até 12 (doze) parcelas mensais</w:t>
      </w:r>
      <w:r w:rsidR="00443BF9" w:rsidRPr="00B67036">
        <w:rPr>
          <w:rFonts w:ascii="Arial" w:hAnsi="Arial" w:cs="Arial"/>
        </w:rPr>
        <w:t>.</w:t>
      </w:r>
    </w:p>
    <w:p w:rsidR="00443BF9" w:rsidRPr="00B67036" w:rsidRDefault="00443BF9" w:rsidP="002A3173">
      <w:pPr>
        <w:spacing w:line="320" w:lineRule="exact"/>
        <w:jc w:val="both"/>
        <w:rPr>
          <w:rFonts w:ascii="Arial" w:hAnsi="Arial" w:cs="Arial"/>
        </w:rPr>
      </w:pPr>
    </w:p>
    <w:p w:rsidR="00443BF9" w:rsidRPr="00B67036" w:rsidRDefault="00EF1F33" w:rsidP="002A3173">
      <w:pPr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  <w:b/>
        </w:rPr>
        <w:t xml:space="preserve">§ 1º </w:t>
      </w:r>
      <w:r w:rsidRPr="00B67036">
        <w:rPr>
          <w:rFonts w:ascii="Arial" w:hAnsi="Arial" w:cs="Arial"/>
          <w:b/>
        </w:rPr>
        <w:tab/>
      </w:r>
      <w:r w:rsidR="002A3173" w:rsidRPr="00B67036">
        <w:rPr>
          <w:rFonts w:ascii="Arial" w:hAnsi="Arial" w:cs="Arial"/>
        </w:rPr>
        <w:t xml:space="preserve">Até a data da concessão do parcelamento, incidirão sobre o débito principal os seguintes encargos moratórios: (i) </w:t>
      </w:r>
      <w:r w:rsidR="00443BF9" w:rsidRPr="00B67036">
        <w:rPr>
          <w:rFonts w:ascii="Arial" w:hAnsi="Arial" w:cs="Arial"/>
        </w:rPr>
        <w:t>correção monetária (INPC/IBGE)</w:t>
      </w:r>
      <w:r w:rsidR="002A3173" w:rsidRPr="00B67036">
        <w:rPr>
          <w:rFonts w:ascii="Arial" w:hAnsi="Arial" w:cs="Arial"/>
        </w:rPr>
        <w:t>, juros de mora (1% ao mês)</w:t>
      </w:r>
      <w:r w:rsidR="00443BF9" w:rsidRPr="00B67036">
        <w:rPr>
          <w:rFonts w:ascii="Arial" w:hAnsi="Arial" w:cs="Arial"/>
        </w:rPr>
        <w:t xml:space="preserve"> e a multa</w:t>
      </w:r>
      <w:r w:rsidR="002A3173" w:rsidRPr="00B67036">
        <w:rPr>
          <w:rFonts w:ascii="Arial" w:hAnsi="Arial" w:cs="Arial"/>
        </w:rPr>
        <w:t xml:space="preserve"> (2%)</w:t>
      </w:r>
      <w:r w:rsidR="00443BF9" w:rsidRPr="00B67036">
        <w:rPr>
          <w:rFonts w:ascii="Arial" w:hAnsi="Arial" w:cs="Arial"/>
        </w:rPr>
        <w:t xml:space="preserve">. </w:t>
      </w:r>
    </w:p>
    <w:p w:rsidR="00443BF9" w:rsidRPr="00B67036" w:rsidRDefault="00443BF9" w:rsidP="002A3173">
      <w:pPr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</w:rPr>
        <w:t xml:space="preserve"> </w:t>
      </w:r>
    </w:p>
    <w:p w:rsidR="002A3173" w:rsidRPr="00B67036" w:rsidRDefault="00EF1F33" w:rsidP="002A3173">
      <w:pPr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  <w:b/>
        </w:rPr>
        <w:t xml:space="preserve">§ 2º </w:t>
      </w:r>
      <w:r w:rsidRPr="00B67036">
        <w:rPr>
          <w:rFonts w:ascii="Arial" w:hAnsi="Arial" w:cs="Arial"/>
          <w:b/>
        </w:rPr>
        <w:tab/>
      </w:r>
      <w:r w:rsidR="002A3173" w:rsidRPr="00B67036">
        <w:rPr>
          <w:rFonts w:ascii="Arial" w:hAnsi="Arial" w:cs="Arial"/>
        </w:rPr>
        <w:t>No prazo do parcelamento, incidirão juros pré-fixados à taxa de 1% ao mês.</w:t>
      </w:r>
    </w:p>
    <w:p w:rsidR="00443BF9" w:rsidRPr="00B67036" w:rsidRDefault="00443BF9" w:rsidP="002A3173">
      <w:pPr>
        <w:spacing w:line="320" w:lineRule="exact"/>
        <w:jc w:val="both"/>
        <w:rPr>
          <w:rFonts w:ascii="Arial" w:hAnsi="Arial" w:cs="Arial"/>
        </w:rPr>
      </w:pPr>
    </w:p>
    <w:p w:rsidR="00443BF9" w:rsidRPr="00B67036" w:rsidRDefault="00EF1F33" w:rsidP="002A3173">
      <w:pPr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  <w:b/>
        </w:rPr>
        <w:t xml:space="preserve">§ 3º </w:t>
      </w:r>
      <w:r w:rsidRPr="00B67036">
        <w:rPr>
          <w:rFonts w:ascii="Arial" w:hAnsi="Arial" w:cs="Arial"/>
          <w:b/>
        </w:rPr>
        <w:tab/>
      </w:r>
      <w:r w:rsidR="00443BF9" w:rsidRPr="00B67036">
        <w:rPr>
          <w:rFonts w:ascii="Arial" w:hAnsi="Arial" w:cs="Arial"/>
        </w:rPr>
        <w:t xml:space="preserve">O deferimento do pedido de parcelamento dos débitos é condicionado à observância dos seguintes critérios: </w:t>
      </w:r>
    </w:p>
    <w:p w:rsidR="00443BF9" w:rsidRPr="00B67036" w:rsidRDefault="00443BF9" w:rsidP="002A3173">
      <w:pPr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</w:rPr>
        <w:t>a) confissão d</w:t>
      </w:r>
      <w:r w:rsidR="002A3173" w:rsidRPr="00B67036">
        <w:rPr>
          <w:rFonts w:ascii="Arial" w:hAnsi="Arial" w:cs="Arial"/>
        </w:rPr>
        <w:t>a totalidade d</w:t>
      </w:r>
      <w:r w:rsidRPr="00B67036">
        <w:rPr>
          <w:rFonts w:ascii="Arial" w:hAnsi="Arial" w:cs="Arial"/>
        </w:rPr>
        <w:t xml:space="preserve">o débito pelo interessado; </w:t>
      </w:r>
    </w:p>
    <w:p w:rsidR="00443BF9" w:rsidRPr="00B67036" w:rsidRDefault="00443BF9" w:rsidP="002A3173">
      <w:pPr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</w:rPr>
        <w:t xml:space="preserve">b) o valor mínimo de cada parcela é de R$100,00 (cem reais); </w:t>
      </w:r>
    </w:p>
    <w:p w:rsidR="00443BF9" w:rsidRPr="00B67036" w:rsidRDefault="00443BF9" w:rsidP="002A3173">
      <w:pPr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</w:rPr>
        <w:t>c) o atraso de pagamento de qualquer das parcelas mensais ensejará a incidência de juros de mora (1% ao mês) e correção monetária (INPC/IBGE)</w:t>
      </w:r>
      <w:r w:rsidR="00B32515" w:rsidRPr="00B67036">
        <w:rPr>
          <w:rFonts w:ascii="Arial" w:hAnsi="Arial" w:cs="Arial"/>
        </w:rPr>
        <w:t>;</w:t>
      </w:r>
      <w:r w:rsidRPr="00B67036">
        <w:rPr>
          <w:rFonts w:ascii="Arial" w:hAnsi="Arial" w:cs="Arial"/>
        </w:rPr>
        <w:t xml:space="preserve"> </w:t>
      </w:r>
    </w:p>
    <w:p w:rsidR="00443BF9" w:rsidRPr="00B67036" w:rsidRDefault="00443BF9" w:rsidP="002A3173">
      <w:pPr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</w:rPr>
        <w:t xml:space="preserve">d) o atraso de pagamento de três ou mais parcelas, sucessivas ou não, implicará no vencimento antecipado das demais parcelas do ajuste, bem como a perda dos benefícios eventualmente concedidos. </w:t>
      </w:r>
    </w:p>
    <w:p w:rsidR="00443BF9" w:rsidRPr="00B67036" w:rsidRDefault="00443BF9" w:rsidP="002A3173">
      <w:pPr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</w:rPr>
        <w:t xml:space="preserve"> </w:t>
      </w:r>
    </w:p>
    <w:p w:rsidR="00443BF9" w:rsidRPr="00B67036" w:rsidRDefault="00EF1F33" w:rsidP="002A317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  <w:b/>
        </w:rPr>
        <w:t xml:space="preserve">§ 4º </w:t>
      </w:r>
      <w:r w:rsidRPr="00B67036">
        <w:rPr>
          <w:rFonts w:ascii="Arial" w:hAnsi="Arial" w:cs="Arial"/>
          <w:b/>
        </w:rPr>
        <w:tab/>
      </w:r>
      <w:r w:rsidR="00443BF9" w:rsidRPr="00B67036">
        <w:rPr>
          <w:rFonts w:ascii="Arial" w:hAnsi="Arial" w:cs="Arial"/>
        </w:rPr>
        <w:t xml:space="preserve">Para os débitos já cobrados pela via judicial, o acordo deverá ser efetuado nos autos do processo judicial, incumbindo à Procuradoria da OAB/MT a </w:t>
      </w:r>
      <w:r w:rsidRPr="00B67036">
        <w:rPr>
          <w:rFonts w:ascii="Arial" w:hAnsi="Arial" w:cs="Arial"/>
        </w:rPr>
        <w:t>adoção das providências cabíveis.</w:t>
      </w:r>
    </w:p>
    <w:p w:rsidR="00A065D6" w:rsidRPr="00B67036" w:rsidRDefault="00A065D6" w:rsidP="002A3173">
      <w:pPr>
        <w:spacing w:line="320" w:lineRule="exact"/>
        <w:jc w:val="both"/>
        <w:rPr>
          <w:rFonts w:ascii="Arial" w:hAnsi="Arial" w:cs="Arial"/>
        </w:rPr>
      </w:pPr>
    </w:p>
    <w:p w:rsidR="00A065D6" w:rsidRPr="00B67036" w:rsidRDefault="00A065D6" w:rsidP="002A317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pacing w:val="-3"/>
        </w:rPr>
      </w:pPr>
      <w:r w:rsidRPr="00B67036">
        <w:rPr>
          <w:rFonts w:ascii="Arial" w:hAnsi="Arial" w:cs="Arial"/>
          <w:b/>
          <w:spacing w:val="-3"/>
        </w:rPr>
        <w:t xml:space="preserve">§ 5º </w:t>
      </w:r>
      <w:r w:rsidRPr="00B67036">
        <w:rPr>
          <w:rFonts w:ascii="Arial" w:hAnsi="Arial" w:cs="Arial"/>
          <w:b/>
          <w:spacing w:val="-3"/>
        </w:rPr>
        <w:tab/>
      </w:r>
      <w:r w:rsidRPr="00B67036">
        <w:rPr>
          <w:rFonts w:ascii="Arial" w:hAnsi="Arial"/>
        </w:rPr>
        <w:t>A Tesouraria deverá comunicar a quitação de débitos ou seu parcelamento ao Tribunal de Ética e Disciplina, a quem competirá adotar as providências cabíveis em relação aos eventuais processos ético-disciplinares em andamento.</w:t>
      </w:r>
    </w:p>
    <w:p w:rsidR="0075193B" w:rsidRPr="00B67036" w:rsidRDefault="00443BF9" w:rsidP="002A3173">
      <w:pPr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  <w:b/>
        </w:rPr>
        <w:lastRenderedPageBreak/>
        <w:t>Art. 2º</w:t>
      </w:r>
      <w:r w:rsidRPr="00B67036">
        <w:rPr>
          <w:rFonts w:ascii="Arial" w:hAnsi="Arial" w:cs="Arial"/>
          <w:b/>
        </w:rPr>
        <w:tab/>
      </w:r>
      <w:r w:rsidR="002A3173" w:rsidRPr="00B67036">
        <w:rPr>
          <w:rFonts w:ascii="Arial" w:hAnsi="Arial" w:cs="Arial"/>
          <w:b/>
        </w:rPr>
        <w:tab/>
      </w:r>
      <w:r w:rsidRPr="00B67036">
        <w:rPr>
          <w:rFonts w:ascii="Arial" w:hAnsi="Arial" w:cs="Arial"/>
        </w:rPr>
        <w:t>Fica a OAB/MT autorizada a efetuar</w:t>
      </w:r>
      <w:r w:rsidR="00B32515" w:rsidRPr="00B67036">
        <w:rPr>
          <w:rFonts w:ascii="Arial" w:hAnsi="Arial" w:cs="Arial"/>
        </w:rPr>
        <w:t>, a critério da Diretoria,</w:t>
      </w:r>
      <w:r w:rsidRPr="00B67036">
        <w:rPr>
          <w:rFonts w:ascii="Arial" w:hAnsi="Arial" w:cs="Arial"/>
        </w:rPr>
        <w:t xml:space="preserve"> campanhas </w:t>
      </w:r>
      <w:r w:rsidR="00EF1F33" w:rsidRPr="00B67036">
        <w:rPr>
          <w:rFonts w:ascii="Arial" w:hAnsi="Arial" w:cs="Arial"/>
        </w:rPr>
        <w:t xml:space="preserve">de conciliação </w:t>
      </w:r>
      <w:r w:rsidRPr="00B67036">
        <w:rPr>
          <w:rFonts w:ascii="Arial" w:hAnsi="Arial" w:cs="Arial"/>
        </w:rPr>
        <w:t xml:space="preserve">para recebimento de débitos vencidos em exercícios anteriores </w:t>
      </w:r>
      <w:r w:rsidR="002A3173" w:rsidRPr="00B67036">
        <w:rPr>
          <w:rFonts w:ascii="Arial" w:hAnsi="Arial" w:cs="Arial"/>
        </w:rPr>
        <w:t xml:space="preserve">ao do exercício corrente </w:t>
      </w:r>
      <w:r w:rsidRPr="00B67036">
        <w:rPr>
          <w:rFonts w:ascii="Arial" w:hAnsi="Arial" w:cs="Arial"/>
        </w:rPr>
        <w:t xml:space="preserve">e a conceder </w:t>
      </w:r>
      <w:r w:rsidR="0075193B" w:rsidRPr="00B67036">
        <w:rPr>
          <w:rFonts w:ascii="Arial" w:hAnsi="Arial" w:cs="Arial"/>
        </w:rPr>
        <w:t xml:space="preserve">descontos sobre os juros de mora </w:t>
      </w:r>
      <w:r w:rsidR="00B32515" w:rsidRPr="00B67036">
        <w:rPr>
          <w:rFonts w:ascii="Arial" w:hAnsi="Arial" w:cs="Arial"/>
        </w:rPr>
        <w:t xml:space="preserve">e multa </w:t>
      </w:r>
      <w:r w:rsidR="0075193B" w:rsidRPr="00B67036">
        <w:rPr>
          <w:rFonts w:ascii="Arial" w:hAnsi="Arial" w:cs="Arial"/>
        </w:rPr>
        <w:t>incidentes sobre débitos em atraso, observad</w:t>
      </w:r>
      <w:r w:rsidR="00B32515" w:rsidRPr="00B67036">
        <w:rPr>
          <w:rFonts w:ascii="Arial" w:hAnsi="Arial" w:cs="Arial"/>
        </w:rPr>
        <w:t>os os s</w:t>
      </w:r>
      <w:r w:rsidR="0075193B" w:rsidRPr="00B67036">
        <w:rPr>
          <w:rFonts w:ascii="Arial" w:hAnsi="Arial" w:cs="Arial"/>
        </w:rPr>
        <w:t>eguintes c</w:t>
      </w:r>
      <w:r w:rsidR="00B32515" w:rsidRPr="00B67036">
        <w:rPr>
          <w:rFonts w:ascii="Arial" w:hAnsi="Arial" w:cs="Arial"/>
        </w:rPr>
        <w:t>ritérios</w:t>
      </w:r>
      <w:r w:rsidR="0075193B" w:rsidRPr="00B67036">
        <w:rPr>
          <w:rFonts w:ascii="Arial" w:hAnsi="Arial" w:cs="Arial"/>
        </w:rPr>
        <w:t xml:space="preserve">: </w:t>
      </w:r>
    </w:p>
    <w:p w:rsidR="00A065D6" w:rsidRPr="00B67036" w:rsidRDefault="00A065D6" w:rsidP="002A3173">
      <w:pPr>
        <w:spacing w:line="320" w:lineRule="exact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242" w:type="dxa"/>
        <w:tblLook w:val="04A0"/>
      </w:tblPr>
      <w:tblGrid>
        <w:gridCol w:w="1985"/>
        <w:gridCol w:w="2126"/>
        <w:gridCol w:w="2268"/>
      </w:tblGrid>
      <w:tr w:rsidR="00443BF9" w:rsidRPr="00B67036" w:rsidTr="00B32515">
        <w:tc>
          <w:tcPr>
            <w:tcW w:w="1985" w:type="dxa"/>
            <w:vMerge w:val="restart"/>
            <w:vAlign w:val="center"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Prazo</w:t>
            </w:r>
          </w:p>
        </w:tc>
        <w:tc>
          <w:tcPr>
            <w:tcW w:w="4394" w:type="dxa"/>
            <w:gridSpan w:val="2"/>
            <w:vAlign w:val="center"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Descontos</w:t>
            </w:r>
          </w:p>
        </w:tc>
      </w:tr>
      <w:tr w:rsidR="00443BF9" w:rsidRPr="00B67036" w:rsidTr="00B32515">
        <w:tc>
          <w:tcPr>
            <w:tcW w:w="1985" w:type="dxa"/>
            <w:vMerge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Juros de mora</w:t>
            </w:r>
          </w:p>
        </w:tc>
        <w:tc>
          <w:tcPr>
            <w:tcW w:w="2268" w:type="dxa"/>
            <w:vAlign w:val="center"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Multa</w:t>
            </w:r>
          </w:p>
        </w:tc>
      </w:tr>
      <w:tr w:rsidR="00443BF9" w:rsidRPr="00B67036" w:rsidTr="00B32515">
        <w:tc>
          <w:tcPr>
            <w:tcW w:w="1985" w:type="dxa"/>
            <w:vAlign w:val="center"/>
          </w:tcPr>
          <w:p w:rsidR="00443BF9" w:rsidRPr="00B67036" w:rsidRDefault="00443BF9" w:rsidP="002A3173">
            <w:pPr>
              <w:spacing w:line="320" w:lineRule="exact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À vista</w:t>
            </w:r>
          </w:p>
        </w:tc>
        <w:tc>
          <w:tcPr>
            <w:tcW w:w="2126" w:type="dxa"/>
            <w:vAlign w:val="center"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100%</w:t>
            </w:r>
          </w:p>
        </w:tc>
        <w:tc>
          <w:tcPr>
            <w:tcW w:w="2268" w:type="dxa"/>
            <w:vAlign w:val="center"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100%</w:t>
            </w:r>
          </w:p>
        </w:tc>
      </w:tr>
      <w:tr w:rsidR="00443BF9" w:rsidRPr="00B67036" w:rsidTr="00B32515">
        <w:tc>
          <w:tcPr>
            <w:tcW w:w="1985" w:type="dxa"/>
            <w:vAlign w:val="center"/>
          </w:tcPr>
          <w:p w:rsidR="00443BF9" w:rsidRPr="00B67036" w:rsidRDefault="00443BF9" w:rsidP="002A3173">
            <w:pPr>
              <w:spacing w:line="320" w:lineRule="exact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2 parcelas</w:t>
            </w:r>
          </w:p>
        </w:tc>
        <w:tc>
          <w:tcPr>
            <w:tcW w:w="2126" w:type="dxa"/>
            <w:vAlign w:val="center"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75%</w:t>
            </w:r>
          </w:p>
        </w:tc>
        <w:tc>
          <w:tcPr>
            <w:tcW w:w="2268" w:type="dxa"/>
            <w:vAlign w:val="center"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50%</w:t>
            </w:r>
          </w:p>
        </w:tc>
      </w:tr>
      <w:tr w:rsidR="00443BF9" w:rsidRPr="00B67036" w:rsidTr="00B32515">
        <w:tc>
          <w:tcPr>
            <w:tcW w:w="1985" w:type="dxa"/>
            <w:vAlign w:val="center"/>
          </w:tcPr>
          <w:p w:rsidR="00443BF9" w:rsidRPr="00B67036" w:rsidRDefault="00443BF9" w:rsidP="002A3173">
            <w:pPr>
              <w:spacing w:line="320" w:lineRule="exact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3 parcelas</w:t>
            </w:r>
          </w:p>
        </w:tc>
        <w:tc>
          <w:tcPr>
            <w:tcW w:w="2126" w:type="dxa"/>
            <w:vAlign w:val="center"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50%</w:t>
            </w:r>
          </w:p>
        </w:tc>
        <w:tc>
          <w:tcPr>
            <w:tcW w:w="2268" w:type="dxa"/>
            <w:vAlign w:val="center"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25%</w:t>
            </w:r>
          </w:p>
        </w:tc>
      </w:tr>
      <w:tr w:rsidR="00443BF9" w:rsidRPr="00B67036" w:rsidTr="00B32515">
        <w:tc>
          <w:tcPr>
            <w:tcW w:w="1985" w:type="dxa"/>
            <w:vAlign w:val="center"/>
          </w:tcPr>
          <w:p w:rsidR="00443BF9" w:rsidRPr="00B67036" w:rsidRDefault="00443BF9" w:rsidP="002A3173">
            <w:pPr>
              <w:spacing w:line="320" w:lineRule="exact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4 a 6 parcelas</w:t>
            </w:r>
          </w:p>
        </w:tc>
        <w:tc>
          <w:tcPr>
            <w:tcW w:w="2126" w:type="dxa"/>
            <w:vAlign w:val="center"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25%</w:t>
            </w:r>
          </w:p>
        </w:tc>
        <w:tc>
          <w:tcPr>
            <w:tcW w:w="2268" w:type="dxa"/>
            <w:vAlign w:val="center"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0%</w:t>
            </w:r>
          </w:p>
        </w:tc>
      </w:tr>
      <w:tr w:rsidR="00443BF9" w:rsidRPr="00B67036" w:rsidTr="00B32515">
        <w:tc>
          <w:tcPr>
            <w:tcW w:w="1985" w:type="dxa"/>
            <w:vAlign w:val="center"/>
          </w:tcPr>
          <w:p w:rsidR="00443BF9" w:rsidRPr="00B67036" w:rsidRDefault="00443BF9" w:rsidP="002A3173">
            <w:pPr>
              <w:spacing w:line="320" w:lineRule="exact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7 a 12 parcelas</w:t>
            </w:r>
          </w:p>
        </w:tc>
        <w:tc>
          <w:tcPr>
            <w:tcW w:w="2126" w:type="dxa"/>
            <w:vAlign w:val="center"/>
          </w:tcPr>
          <w:p w:rsidR="00443BF9" w:rsidRPr="00B67036" w:rsidRDefault="00EF1F33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1</w:t>
            </w:r>
            <w:r w:rsidR="00443BF9" w:rsidRPr="00B67036">
              <w:rPr>
                <w:rFonts w:ascii="Arial" w:hAnsi="Arial" w:cs="Arial"/>
              </w:rPr>
              <w:t>0%</w:t>
            </w:r>
          </w:p>
        </w:tc>
        <w:tc>
          <w:tcPr>
            <w:tcW w:w="2268" w:type="dxa"/>
            <w:vAlign w:val="center"/>
          </w:tcPr>
          <w:p w:rsidR="00443BF9" w:rsidRPr="00B67036" w:rsidRDefault="00443BF9" w:rsidP="002A3173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B67036">
              <w:rPr>
                <w:rFonts w:ascii="Arial" w:hAnsi="Arial" w:cs="Arial"/>
              </w:rPr>
              <w:t>0%</w:t>
            </w:r>
          </w:p>
        </w:tc>
      </w:tr>
    </w:tbl>
    <w:p w:rsidR="00A065D6" w:rsidRPr="00B67036" w:rsidRDefault="00A065D6" w:rsidP="002A3173">
      <w:pPr>
        <w:spacing w:line="320" w:lineRule="exact"/>
        <w:jc w:val="both"/>
        <w:rPr>
          <w:rFonts w:ascii="Arial" w:hAnsi="Arial" w:cs="Arial"/>
          <w:b/>
        </w:rPr>
      </w:pPr>
    </w:p>
    <w:p w:rsidR="00EF1F33" w:rsidRPr="00B67036" w:rsidRDefault="00A065D6" w:rsidP="002A3173">
      <w:pPr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  <w:b/>
        </w:rPr>
        <w:t xml:space="preserve">§ </w:t>
      </w:r>
      <w:r w:rsidR="00B32515" w:rsidRPr="00B67036">
        <w:rPr>
          <w:rFonts w:ascii="Arial" w:hAnsi="Arial" w:cs="Arial"/>
          <w:b/>
        </w:rPr>
        <w:t>1</w:t>
      </w:r>
      <w:r w:rsidRPr="00B67036">
        <w:rPr>
          <w:rFonts w:ascii="Arial" w:hAnsi="Arial" w:cs="Arial"/>
          <w:b/>
        </w:rPr>
        <w:t xml:space="preserve">º </w:t>
      </w:r>
      <w:r w:rsidRPr="00B67036">
        <w:rPr>
          <w:rFonts w:ascii="Arial" w:hAnsi="Arial" w:cs="Arial"/>
          <w:b/>
        </w:rPr>
        <w:tab/>
      </w:r>
      <w:r w:rsidR="00EF1F33" w:rsidRPr="00B67036">
        <w:rPr>
          <w:rFonts w:ascii="Arial" w:hAnsi="Arial" w:cs="Arial"/>
        </w:rPr>
        <w:t>A negociação dos débitos nas campanhas de conciliação deve observar os critérios estabelecidos nos parágrafos 3º e 4º do artigo 1º desta Resolução.</w:t>
      </w:r>
    </w:p>
    <w:p w:rsidR="00EF1F33" w:rsidRPr="00B67036" w:rsidRDefault="00EF1F33" w:rsidP="002A3173">
      <w:pPr>
        <w:spacing w:line="320" w:lineRule="exact"/>
        <w:jc w:val="both"/>
        <w:rPr>
          <w:rFonts w:ascii="Arial" w:hAnsi="Arial" w:cs="Arial"/>
        </w:rPr>
      </w:pPr>
    </w:p>
    <w:p w:rsidR="00A065D6" w:rsidRPr="00B67036" w:rsidRDefault="00A065D6" w:rsidP="002A317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pacing w:val="-3"/>
        </w:rPr>
      </w:pPr>
      <w:r w:rsidRPr="00B67036">
        <w:rPr>
          <w:rFonts w:ascii="Arial" w:hAnsi="Arial" w:cs="Arial"/>
          <w:b/>
        </w:rPr>
        <w:t xml:space="preserve">§ </w:t>
      </w:r>
      <w:r w:rsidR="00B32515" w:rsidRPr="00B67036">
        <w:rPr>
          <w:rFonts w:ascii="Arial" w:hAnsi="Arial" w:cs="Arial"/>
          <w:b/>
        </w:rPr>
        <w:t>2</w:t>
      </w:r>
      <w:r w:rsidRPr="00B67036">
        <w:rPr>
          <w:rFonts w:ascii="Arial" w:hAnsi="Arial" w:cs="Arial"/>
          <w:b/>
        </w:rPr>
        <w:t xml:space="preserve">º </w:t>
      </w:r>
      <w:r w:rsidRPr="00B67036">
        <w:rPr>
          <w:rFonts w:ascii="Arial" w:hAnsi="Arial" w:cs="Arial"/>
          <w:b/>
        </w:rPr>
        <w:tab/>
      </w:r>
      <w:r w:rsidR="00AD3F51">
        <w:rPr>
          <w:rFonts w:ascii="Arial" w:hAnsi="Arial" w:cs="Arial"/>
          <w:spacing w:val="-3"/>
        </w:rPr>
        <w:t>Para cada inscrito,</w:t>
      </w:r>
      <w:r w:rsidRPr="00B67036">
        <w:rPr>
          <w:rFonts w:ascii="Arial" w:hAnsi="Arial" w:cs="Arial"/>
          <w:spacing w:val="-3"/>
        </w:rPr>
        <w:t xml:space="preserve"> os benefícios previstos neste artigo somente </w:t>
      </w:r>
      <w:r w:rsidR="00AD3F51" w:rsidRPr="00B67036">
        <w:rPr>
          <w:rFonts w:ascii="Arial" w:hAnsi="Arial" w:cs="Arial"/>
          <w:spacing w:val="-3"/>
        </w:rPr>
        <w:t>poder</w:t>
      </w:r>
      <w:r w:rsidR="00AD3F51">
        <w:rPr>
          <w:rFonts w:ascii="Arial" w:hAnsi="Arial" w:cs="Arial"/>
          <w:spacing w:val="-3"/>
        </w:rPr>
        <w:t>ão</w:t>
      </w:r>
      <w:r w:rsidRPr="00B67036">
        <w:rPr>
          <w:rFonts w:ascii="Arial" w:hAnsi="Arial" w:cs="Arial"/>
          <w:spacing w:val="-3"/>
        </w:rPr>
        <w:t xml:space="preserve"> ser concedid</w:t>
      </w:r>
      <w:r w:rsidR="00AD3F51">
        <w:rPr>
          <w:rFonts w:ascii="Arial" w:hAnsi="Arial" w:cs="Arial"/>
          <w:spacing w:val="-3"/>
        </w:rPr>
        <w:t>os</w:t>
      </w:r>
      <w:r w:rsidRPr="00B67036">
        <w:rPr>
          <w:rFonts w:ascii="Arial" w:hAnsi="Arial" w:cs="Arial"/>
          <w:spacing w:val="-3"/>
        </w:rPr>
        <w:t xml:space="preserve"> uma única vez na vigência desta Resolução.</w:t>
      </w:r>
    </w:p>
    <w:p w:rsidR="00A065D6" w:rsidRPr="00B67036" w:rsidRDefault="00A065D6" w:rsidP="002A317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pacing w:val="-3"/>
        </w:rPr>
      </w:pPr>
    </w:p>
    <w:p w:rsidR="00A065D6" w:rsidRPr="00B67036" w:rsidRDefault="00A065D6" w:rsidP="002A3173">
      <w:pPr>
        <w:spacing w:line="320" w:lineRule="exact"/>
        <w:jc w:val="both"/>
        <w:rPr>
          <w:rFonts w:ascii="Arial" w:hAnsi="Arial" w:cs="Arial"/>
        </w:rPr>
      </w:pPr>
      <w:r w:rsidRPr="00B67036">
        <w:rPr>
          <w:rFonts w:ascii="Arial" w:hAnsi="Arial" w:cs="Arial"/>
          <w:b/>
        </w:rPr>
        <w:t xml:space="preserve">§ </w:t>
      </w:r>
      <w:r w:rsidR="00B32515" w:rsidRPr="00B67036">
        <w:rPr>
          <w:rFonts w:ascii="Arial" w:hAnsi="Arial" w:cs="Arial"/>
          <w:b/>
        </w:rPr>
        <w:t>3</w:t>
      </w:r>
      <w:r w:rsidRPr="00B67036">
        <w:rPr>
          <w:rFonts w:ascii="Arial" w:hAnsi="Arial" w:cs="Arial"/>
          <w:b/>
        </w:rPr>
        <w:t xml:space="preserve">º </w:t>
      </w:r>
      <w:r w:rsidRPr="00B67036">
        <w:rPr>
          <w:rFonts w:ascii="Arial" w:hAnsi="Arial" w:cs="Arial"/>
          <w:b/>
        </w:rPr>
        <w:tab/>
      </w:r>
      <w:r w:rsidRPr="00B67036">
        <w:rPr>
          <w:rFonts w:ascii="Arial" w:hAnsi="Arial" w:cs="Arial"/>
        </w:rPr>
        <w:t>Em</w:t>
      </w:r>
      <w:r w:rsidRPr="00B67036">
        <w:rPr>
          <w:rFonts w:ascii="Arial" w:hAnsi="Arial" w:cs="Arial"/>
          <w:b/>
        </w:rPr>
        <w:t xml:space="preserve"> </w:t>
      </w:r>
      <w:r w:rsidRPr="00B67036">
        <w:rPr>
          <w:rFonts w:ascii="Arial" w:hAnsi="Arial" w:cs="Arial"/>
        </w:rPr>
        <w:t xml:space="preserve">ano de eleições, não é permitida a realização de campanhas de conciliação </w:t>
      </w:r>
      <w:r w:rsidR="00B32515" w:rsidRPr="00B67036">
        <w:rPr>
          <w:rFonts w:ascii="Arial" w:hAnsi="Arial" w:cs="Arial"/>
        </w:rPr>
        <w:t>no período compreendido entre 30 de junho e 31 de dezembro</w:t>
      </w:r>
      <w:r w:rsidRPr="00B67036">
        <w:rPr>
          <w:rFonts w:ascii="Arial" w:hAnsi="Arial" w:cs="Arial"/>
        </w:rPr>
        <w:t>.</w:t>
      </w:r>
    </w:p>
    <w:p w:rsidR="00A065D6" w:rsidRPr="00B67036" w:rsidRDefault="00A065D6" w:rsidP="002A317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</w:rPr>
      </w:pPr>
    </w:p>
    <w:p w:rsidR="00A065D6" w:rsidRPr="00B67036" w:rsidRDefault="00A065D6" w:rsidP="002A317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pacing w:val="-3"/>
        </w:rPr>
      </w:pPr>
      <w:r w:rsidRPr="00B67036">
        <w:rPr>
          <w:rFonts w:ascii="Arial" w:hAnsi="Arial" w:cs="Arial"/>
          <w:b/>
          <w:spacing w:val="-3"/>
        </w:rPr>
        <w:t>Art. 3º</w:t>
      </w:r>
      <w:r w:rsidR="00B32515" w:rsidRPr="00B67036">
        <w:rPr>
          <w:rFonts w:ascii="Arial" w:hAnsi="Arial" w:cs="Arial"/>
          <w:spacing w:val="-3"/>
        </w:rPr>
        <w:tab/>
      </w:r>
      <w:r w:rsidRPr="00B67036">
        <w:rPr>
          <w:rFonts w:ascii="Arial" w:hAnsi="Arial" w:cs="Arial"/>
          <w:spacing w:val="-3"/>
        </w:rPr>
        <w:t>A Tesouraria da OAB/MT deverá divulgar os benefícios concedidos pela presente Resolução e implementar a estrutura necessária para a consecução dos objetivos da mesma.</w:t>
      </w:r>
    </w:p>
    <w:p w:rsidR="00A065D6" w:rsidRPr="00B67036" w:rsidRDefault="00A065D6" w:rsidP="002A317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pacing w:val="-3"/>
        </w:rPr>
      </w:pPr>
    </w:p>
    <w:p w:rsidR="00A065D6" w:rsidRPr="00B67036" w:rsidRDefault="00A065D6" w:rsidP="002A317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pacing w:val="-3"/>
        </w:rPr>
      </w:pPr>
      <w:r w:rsidRPr="00B67036">
        <w:rPr>
          <w:rFonts w:ascii="Arial" w:hAnsi="Arial" w:cs="Arial"/>
          <w:b/>
          <w:spacing w:val="-3"/>
        </w:rPr>
        <w:t>Art</w:t>
      </w:r>
      <w:r w:rsidR="00B32515" w:rsidRPr="00B67036">
        <w:rPr>
          <w:rFonts w:ascii="Arial" w:hAnsi="Arial" w:cs="Arial"/>
          <w:b/>
          <w:spacing w:val="-3"/>
        </w:rPr>
        <w:t>.</w:t>
      </w:r>
      <w:r w:rsidRPr="00B67036">
        <w:rPr>
          <w:rFonts w:ascii="Arial" w:hAnsi="Arial" w:cs="Arial"/>
          <w:b/>
          <w:spacing w:val="-3"/>
        </w:rPr>
        <w:t xml:space="preserve"> </w:t>
      </w:r>
      <w:r w:rsidR="00B32515" w:rsidRPr="00B67036">
        <w:rPr>
          <w:rFonts w:ascii="Arial" w:hAnsi="Arial" w:cs="Arial"/>
          <w:b/>
          <w:spacing w:val="-3"/>
        </w:rPr>
        <w:t>4</w:t>
      </w:r>
      <w:r w:rsidRPr="00B67036">
        <w:rPr>
          <w:rFonts w:ascii="Arial" w:hAnsi="Arial" w:cs="Arial"/>
          <w:b/>
          <w:spacing w:val="-3"/>
        </w:rPr>
        <w:t>º</w:t>
      </w:r>
      <w:r w:rsidRPr="00B67036">
        <w:rPr>
          <w:rFonts w:ascii="Arial" w:hAnsi="Arial" w:cs="Arial"/>
          <w:b/>
          <w:spacing w:val="-3"/>
        </w:rPr>
        <w:tab/>
      </w:r>
      <w:r w:rsidRPr="00B67036">
        <w:rPr>
          <w:rFonts w:ascii="Arial" w:hAnsi="Arial" w:cs="Arial"/>
          <w:spacing w:val="-3"/>
        </w:rPr>
        <w:t>Esta Resolução entra em vigor na data de sua aprovação, revogando-se as disposições em contrário.</w:t>
      </w:r>
    </w:p>
    <w:p w:rsidR="00A065D6" w:rsidRPr="00B67036" w:rsidRDefault="00A065D6" w:rsidP="002A3173">
      <w:pPr>
        <w:autoSpaceDE w:val="0"/>
        <w:autoSpaceDN w:val="0"/>
        <w:adjustRightInd w:val="0"/>
        <w:spacing w:line="320" w:lineRule="exact"/>
        <w:rPr>
          <w:rFonts w:ascii="Arial" w:eastAsia="Arial Unicode MS" w:hAnsi="Arial" w:cs="Arial"/>
          <w:color w:val="000000"/>
        </w:rPr>
      </w:pPr>
    </w:p>
    <w:p w:rsidR="00786C2E" w:rsidRPr="00B67036" w:rsidRDefault="00786C2E" w:rsidP="002A3173">
      <w:pPr>
        <w:spacing w:line="320" w:lineRule="exact"/>
        <w:rPr>
          <w:rFonts w:ascii="Arial" w:hAnsi="Arial" w:cs="Arial"/>
        </w:rPr>
      </w:pPr>
      <w:r w:rsidRPr="00B67036">
        <w:rPr>
          <w:rFonts w:ascii="Arial" w:hAnsi="Arial" w:cs="Arial"/>
        </w:rPr>
        <w:t xml:space="preserve">Cuiabá-MT, </w:t>
      </w:r>
      <w:r w:rsidR="003F283E">
        <w:rPr>
          <w:rFonts w:ascii="Arial" w:hAnsi="Arial" w:cs="Arial"/>
        </w:rPr>
        <w:t>06</w:t>
      </w:r>
      <w:r w:rsidRPr="00B67036">
        <w:rPr>
          <w:rFonts w:ascii="Arial" w:hAnsi="Arial" w:cs="Arial"/>
        </w:rPr>
        <w:t xml:space="preserve"> de </w:t>
      </w:r>
      <w:r w:rsidR="00A72AE7" w:rsidRPr="00B67036">
        <w:rPr>
          <w:rFonts w:ascii="Arial" w:hAnsi="Arial" w:cs="Arial"/>
        </w:rPr>
        <w:softHyphen/>
      </w:r>
      <w:r w:rsidR="00A72AE7" w:rsidRPr="00B67036">
        <w:rPr>
          <w:rFonts w:ascii="Arial" w:hAnsi="Arial" w:cs="Arial"/>
        </w:rPr>
        <w:softHyphen/>
      </w:r>
      <w:r w:rsidR="00A72AE7" w:rsidRPr="00B67036">
        <w:rPr>
          <w:rFonts w:ascii="Arial" w:hAnsi="Arial" w:cs="Arial"/>
        </w:rPr>
        <w:softHyphen/>
      </w:r>
      <w:r w:rsidR="00A72AE7" w:rsidRPr="00B67036">
        <w:rPr>
          <w:rFonts w:ascii="Arial" w:hAnsi="Arial" w:cs="Arial"/>
        </w:rPr>
        <w:softHyphen/>
      </w:r>
      <w:r w:rsidR="00A72AE7" w:rsidRPr="00B67036">
        <w:rPr>
          <w:rFonts w:ascii="Arial" w:hAnsi="Arial" w:cs="Arial"/>
        </w:rPr>
        <w:softHyphen/>
      </w:r>
      <w:r w:rsidR="003F283E">
        <w:rPr>
          <w:rFonts w:ascii="Arial" w:hAnsi="Arial" w:cs="Arial"/>
        </w:rPr>
        <w:t>dezembro</w:t>
      </w:r>
      <w:r w:rsidR="00A72AE7" w:rsidRPr="00B67036">
        <w:rPr>
          <w:rFonts w:ascii="Arial" w:hAnsi="Arial" w:cs="Arial"/>
        </w:rPr>
        <w:t xml:space="preserve"> </w:t>
      </w:r>
      <w:r w:rsidRPr="00B67036">
        <w:rPr>
          <w:rFonts w:ascii="Arial" w:hAnsi="Arial" w:cs="Arial"/>
        </w:rPr>
        <w:t>de 2013.</w:t>
      </w:r>
    </w:p>
    <w:p w:rsidR="00786C2E" w:rsidRPr="00B67036" w:rsidRDefault="00786C2E" w:rsidP="00786C2E">
      <w:pPr>
        <w:rPr>
          <w:rFonts w:ascii="Arial" w:hAnsi="Arial" w:cs="Arial"/>
          <w:sz w:val="16"/>
        </w:rPr>
      </w:pPr>
    </w:p>
    <w:p w:rsidR="00786C2E" w:rsidRPr="00B67036" w:rsidRDefault="00786C2E" w:rsidP="00786C2E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16"/>
        </w:rPr>
      </w:pP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  <w:r w:rsidRPr="00B67036">
        <w:rPr>
          <w:rFonts w:ascii="Arial" w:hAnsi="Arial" w:cs="Arial"/>
          <w:sz w:val="16"/>
        </w:rPr>
        <w:t>MAURÍCIO AUDE</w:t>
      </w: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  <w:r w:rsidRPr="00B67036">
        <w:rPr>
          <w:rFonts w:ascii="Arial" w:hAnsi="Arial" w:cs="Arial"/>
          <w:sz w:val="16"/>
        </w:rPr>
        <w:t>Presidente</w:t>
      </w: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  <w:r w:rsidRPr="00B67036">
        <w:rPr>
          <w:rFonts w:ascii="Arial" w:hAnsi="Arial" w:cs="Arial"/>
          <w:sz w:val="16"/>
        </w:rPr>
        <w:t xml:space="preserve">CLÁUDIA AQUINO DE OLIVEIRA </w:t>
      </w: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  <w:r w:rsidRPr="00B67036">
        <w:rPr>
          <w:rFonts w:ascii="Arial" w:hAnsi="Arial" w:cs="Arial"/>
          <w:sz w:val="16"/>
        </w:rPr>
        <w:t>Vice – Presidente</w:t>
      </w: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  <w:r w:rsidRPr="00B67036">
        <w:rPr>
          <w:rFonts w:ascii="Arial" w:hAnsi="Arial" w:cs="Arial"/>
          <w:sz w:val="16"/>
        </w:rPr>
        <w:t>DANIEL PAULO MAIA TEIXEIRA</w:t>
      </w: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  <w:r w:rsidRPr="00B67036">
        <w:rPr>
          <w:rFonts w:ascii="Arial" w:hAnsi="Arial" w:cs="Arial"/>
          <w:sz w:val="16"/>
        </w:rPr>
        <w:t>Secretário Geral</w:t>
      </w: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  <w:r w:rsidRPr="00B67036">
        <w:rPr>
          <w:rFonts w:ascii="Arial" w:hAnsi="Arial" w:cs="Arial"/>
          <w:sz w:val="16"/>
        </w:rPr>
        <w:t>ULISSES RABANEDA</w:t>
      </w: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  <w:r w:rsidRPr="00B67036">
        <w:rPr>
          <w:rFonts w:ascii="Arial" w:hAnsi="Arial" w:cs="Arial"/>
          <w:sz w:val="16"/>
        </w:rPr>
        <w:t>Secretário Geral Adjunto</w:t>
      </w: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</w:p>
    <w:p w:rsidR="00786C2E" w:rsidRPr="00B67036" w:rsidRDefault="00786C2E" w:rsidP="00786C2E">
      <w:pPr>
        <w:jc w:val="center"/>
        <w:rPr>
          <w:rFonts w:ascii="Arial" w:hAnsi="Arial" w:cs="Arial"/>
          <w:sz w:val="16"/>
        </w:rPr>
      </w:pPr>
      <w:r w:rsidRPr="00B67036">
        <w:rPr>
          <w:rFonts w:ascii="Arial" w:hAnsi="Arial" w:cs="Arial"/>
          <w:sz w:val="16"/>
        </w:rPr>
        <w:t>CLEVERSON DE FIGUEIREDO PINTEL</w:t>
      </w:r>
    </w:p>
    <w:p w:rsidR="00786C2E" w:rsidRPr="00B67036" w:rsidRDefault="00786C2E" w:rsidP="00786C2E">
      <w:pPr>
        <w:pStyle w:val="Corpodetexto"/>
        <w:jc w:val="center"/>
        <w:rPr>
          <w:rFonts w:ascii="Arial" w:hAnsi="Arial" w:cs="Arial"/>
          <w:b w:val="0"/>
          <w:sz w:val="16"/>
          <w:szCs w:val="22"/>
        </w:rPr>
      </w:pPr>
      <w:r w:rsidRPr="00B67036">
        <w:rPr>
          <w:rFonts w:ascii="Arial" w:hAnsi="Arial" w:cs="Arial"/>
          <w:b w:val="0"/>
          <w:sz w:val="16"/>
        </w:rPr>
        <w:t>Tesoureiro</w:t>
      </w:r>
    </w:p>
    <w:sectPr w:rsidR="00786C2E" w:rsidRPr="00B67036" w:rsidSect="00880CC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85" w:right="1134" w:bottom="964" w:left="1701" w:header="56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6B2" w:rsidRDefault="006606B2" w:rsidP="00C35F3A">
      <w:r>
        <w:separator/>
      </w:r>
    </w:p>
  </w:endnote>
  <w:endnote w:type="continuationSeparator" w:id="1">
    <w:p w:rsidR="006606B2" w:rsidRDefault="006606B2" w:rsidP="00C3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3A" w:rsidRDefault="00DF147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35F3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5F3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35F3A" w:rsidRDefault="00C35F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3A" w:rsidRPr="00571802" w:rsidRDefault="00DF147A">
    <w:pPr>
      <w:pStyle w:val="Rodap"/>
      <w:framePr w:wrap="around" w:vAnchor="text" w:hAnchor="margin" w:xAlign="center" w:y="1"/>
      <w:rPr>
        <w:rStyle w:val="Nmerodepgina"/>
        <w:rFonts w:ascii="Calibri" w:hAnsi="Calibri"/>
        <w:sz w:val="16"/>
      </w:rPr>
    </w:pPr>
    <w:r w:rsidRPr="00571802">
      <w:rPr>
        <w:rStyle w:val="Nmerodepgina"/>
        <w:rFonts w:ascii="Calibri" w:hAnsi="Calibri"/>
        <w:sz w:val="16"/>
      </w:rPr>
      <w:fldChar w:fldCharType="begin"/>
    </w:r>
    <w:r w:rsidR="00C35F3A" w:rsidRPr="00571802">
      <w:rPr>
        <w:rStyle w:val="Nmerodepgina"/>
        <w:rFonts w:ascii="Calibri" w:hAnsi="Calibri"/>
        <w:sz w:val="16"/>
      </w:rPr>
      <w:instrText xml:space="preserve">PAGE  </w:instrText>
    </w:r>
    <w:r w:rsidRPr="00571802">
      <w:rPr>
        <w:rStyle w:val="Nmerodepgina"/>
        <w:rFonts w:ascii="Calibri" w:hAnsi="Calibri"/>
        <w:sz w:val="16"/>
      </w:rPr>
      <w:fldChar w:fldCharType="separate"/>
    </w:r>
    <w:r w:rsidR="00AD3F51">
      <w:rPr>
        <w:rStyle w:val="Nmerodepgina"/>
        <w:rFonts w:ascii="Calibri" w:hAnsi="Calibri"/>
        <w:noProof/>
        <w:sz w:val="16"/>
      </w:rPr>
      <w:t>2</w:t>
    </w:r>
    <w:r w:rsidRPr="00571802">
      <w:rPr>
        <w:rStyle w:val="Nmerodepgina"/>
        <w:rFonts w:ascii="Calibri" w:hAnsi="Calibri"/>
        <w:sz w:val="16"/>
      </w:rPr>
      <w:fldChar w:fldCharType="end"/>
    </w:r>
  </w:p>
  <w:p w:rsidR="00C35F3A" w:rsidRDefault="00C35F3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02" w:rsidRDefault="00571802" w:rsidP="00571802">
    <w:pPr>
      <w:pStyle w:val="Rodap"/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Rua D, s/nº, Centro Político Administrativo, CEP 78049-914, Cuiabá, Mato Grosso</w:t>
    </w:r>
  </w:p>
  <w:p w:rsidR="00571802" w:rsidRDefault="00571802" w:rsidP="00571802">
    <w:pPr>
      <w:pStyle w:val="Rodap"/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Telefone: (0xx-65) 3613-0900 – Fax: (0xx-65) 3613-0921</w:t>
    </w:r>
  </w:p>
  <w:p w:rsidR="00571802" w:rsidRPr="007E30BD" w:rsidRDefault="00571802" w:rsidP="00571802">
    <w:pPr>
      <w:pStyle w:val="Rodap"/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Site: http://www.oabmt.org.br</w:t>
    </w:r>
  </w:p>
  <w:p w:rsidR="00C35F3A" w:rsidRPr="00571802" w:rsidRDefault="00C35F3A">
    <w:pPr>
      <w:pStyle w:val="Rodap"/>
      <w:spacing w:before="30" w:after="30"/>
      <w:rPr>
        <w:rFonts w:ascii="Frutiger 55 Roman" w:hAnsi="Frutiger 55 Roman"/>
        <w:sz w:val="16"/>
      </w:rPr>
    </w:pPr>
  </w:p>
  <w:p w:rsidR="00C35F3A" w:rsidRDefault="00C35F3A">
    <w:pPr>
      <w:pStyle w:val="Rodap"/>
      <w:ind w:left="-1260" w:right="-121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6B2" w:rsidRDefault="006606B2" w:rsidP="00C35F3A">
      <w:r>
        <w:separator/>
      </w:r>
    </w:p>
  </w:footnote>
  <w:footnote w:type="continuationSeparator" w:id="1">
    <w:p w:rsidR="006606B2" w:rsidRDefault="006606B2" w:rsidP="00C35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3A" w:rsidRDefault="00C21BC5" w:rsidP="00571802">
    <w:pPr>
      <w:pStyle w:val="Cabealho"/>
      <w:jc w:val="center"/>
    </w:pPr>
    <w:r>
      <w:rPr>
        <w:noProof/>
      </w:rPr>
      <w:drawing>
        <wp:inline distT="0" distB="0" distL="0" distR="0">
          <wp:extent cx="1896745" cy="1134745"/>
          <wp:effectExtent l="0" t="0" r="8255" b="8255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B1646"/>
    <w:multiLevelType w:val="hybridMultilevel"/>
    <w:tmpl w:val="1D500D80"/>
    <w:lvl w:ilvl="0" w:tplc="D07EE7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65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E558A"/>
    <w:rsid w:val="00011AFC"/>
    <w:rsid w:val="00077072"/>
    <w:rsid w:val="000F0A47"/>
    <w:rsid w:val="001524CA"/>
    <w:rsid w:val="00172ACF"/>
    <w:rsid w:val="001960BE"/>
    <w:rsid w:val="001D0954"/>
    <w:rsid w:val="002A3173"/>
    <w:rsid w:val="00325409"/>
    <w:rsid w:val="003F283E"/>
    <w:rsid w:val="0041166E"/>
    <w:rsid w:val="00443BF9"/>
    <w:rsid w:val="00571802"/>
    <w:rsid w:val="005D400A"/>
    <w:rsid w:val="005E2CE0"/>
    <w:rsid w:val="00602EE7"/>
    <w:rsid w:val="006606B2"/>
    <w:rsid w:val="006A165C"/>
    <w:rsid w:val="006C2897"/>
    <w:rsid w:val="006F6A65"/>
    <w:rsid w:val="0075193B"/>
    <w:rsid w:val="00786C2E"/>
    <w:rsid w:val="007D5C6B"/>
    <w:rsid w:val="00830731"/>
    <w:rsid w:val="008674C6"/>
    <w:rsid w:val="00880CCF"/>
    <w:rsid w:val="00996DB2"/>
    <w:rsid w:val="009F0E13"/>
    <w:rsid w:val="00A065D6"/>
    <w:rsid w:val="00A14CE5"/>
    <w:rsid w:val="00A37D2F"/>
    <w:rsid w:val="00A72AE7"/>
    <w:rsid w:val="00A848B7"/>
    <w:rsid w:val="00AD3F51"/>
    <w:rsid w:val="00AE558A"/>
    <w:rsid w:val="00B32515"/>
    <w:rsid w:val="00B331EE"/>
    <w:rsid w:val="00B67036"/>
    <w:rsid w:val="00B70725"/>
    <w:rsid w:val="00B84BF4"/>
    <w:rsid w:val="00C21BC5"/>
    <w:rsid w:val="00C35F3A"/>
    <w:rsid w:val="00C86D0B"/>
    <w:rsid w:val="00D125CD"/>
    <w:rsid w:val="00D17E72"/>
    <w:rsid w:val="00D21F55"/>
    <w:rsid w:val="00D2723B"/>
    <w:rsid w:val="00D83F90"/>
    <w:rsid w:val="00DF147A"/>
    <w:rsid w:val="00E038A8"/>
    <w:rsid w:val="00E26FE2"/>
    <w:rsid w:val="00E644D4"/>
    <w:rsid w:val="00EF1F33"/>
    <w:rsid w:val="00FE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E5"/>
  </w:style>
  <w:style w:type="paragraph" w:styleId="Ttulo1">
    <w:name w:val="heading 1"/>
    <w:basedOn w:val="Normal"/>
    <w:next w:val="Normal"/>
    <w:qFormat/>
    <w:rsid w:val="00A14CE5"/>
    <w:pPr>
      <w:keepNext/>
      <w:ind w:left="2124" w:right="-1102" w:firstLine="708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A14CE5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14CE5"/>
    <w:pPr>
      <w:keepNext/>
      <w:jc w:val="center"/>
      <w:outlineLvl w:val="2"/>
    </w:pPr>
    <w:rPr>
      <w:rFonts w:ascii="Univers Cd (W1)" w:hAnsi="Univers Cd (W1)"/>
      <w:b/>
      <w:spacing w:val="20"/>
    </w:rPr>
  </w:style>
  <w:style w:type="paragraph" w:styleId="Ttulo4">
    <w:name w:val="heading 4"/>
    <w:basedOn w:val="Normal"/>
    <w:next w:val="Normal"/>
    <w:qFormat/>
    <w:rsid w:val="00A14CE5"/>
    <w:pPr>
      <w:keepNext/>
      <w:ind w:right="-1102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A14CE5"/>
    <w:pPr>
      <w:keepNext/>
      <w:ind w:left="2124" w:firstLine="70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14CE5"/>
    <w:pPr>
      <w:keepNext/>
      <w:jc w:val="center"/>
      <w:outlineLvl w:val="5"/>
    </w:pPr>
    <w:rPr>
      <w:rFonts w:ascii="Letter Gothic (W1)" w:hAnsi="Letter Gothic (W1)"/>
      <w:sz w:val="24"/>
    </w:rPr>
  </w:style>
  <w:style w:type="paragraph" w:styleId="Ttulo7">
    <w:name w:val="heading 7"/>
    <w:basedOn w:val="Normal"/>
    <w:next w:val="Normal"/>
    <w:qFormat/>
    <w:rsid w:val="00A14CE5"/>
    <w:pPr>
      <w:keepNext/>
      <w:jc w:val="center"/>
      <w:outlineLvl w:val="6"/>
    </w:pPr>
    <w:rPr>
      <w:b/>
      <w:sz w:val="28"/>
      <w:u w:val="single"/>
    </w:rPr>
  </w:style>
  <w:style w:type="paragraph" w:styleId="Ttulo8">
    <w:name w:val="heading 8"/>
    <w:basedOn w:val="Normal"/>
    <w:next w:val="Normal"/>
    <w:qFormat/>
    <w:rsid w:val="00A14CE5"/>
    <w:pPr>
      <w:keepNext/>
      <w:jc w:val="center"/>
      <w:outlineLvl w:val="7"/>
    </w:pPr>
    <w:rPr>
      <w:rFonts w:ascii="Bookman Old Style" w:hAnsi="Bookman Old Style"/>
      <w:b/>
      <w:sz w:val="26"/>
      <w:u w:val="single"/>
    </w:rPr>
  </w:style>
  <w:style w:type="paragraph" w:styleId="Ttulo9">
    <w:name w:val="heading 9"/>
    <w:basedOn w:val="Normal"/>
    <w:next w:val="Normal"/>
    <w:qFormat/>
    <w:rsid w:val="00A14CE5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A14C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14CE5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A14CE5"/>
    <w:rPr>
      <w:color w:val="0000FF"/>
      <w:u w:val="single"/>
    </w:rPr>
  </w:style>
  <w:style w:type="character" w:styleId="Nmerodepgina">
    <w:name w:val="page number"/>
    <w:basedOn w:val="Fontepargpadro"/>
    <w:semiHidden/>
    <w:rsid w:val="00A14CE5"/>
  </w:style>
  <w:style w:type="paragraph" w:styleId="Corpodetexto">
    <w:name w:val="Body Text"/>
    <w:basedOn w:val="Normal"/>
    <w:semiHidden/>
    <w:rsid w:val="00A14CE5"/>
    <w:pPr>
      <w:jc w:val="both"/>
    </w:pPr>
    <w:rPr>
      <w:b/>
      <w:sz w:val="28"/>
    </w:rPr>
  </w:style>
  <w:style w:type="paragraph" w:styleId="Corpodetexto2">
    <w:name w:val="Body Text 2"/>
    <w:basedOn w:val="Normal"/>
    <w:semiHidden/>
    <w:rsid w:val="00A14CE5"/>
    <w:pPr>
      <w:jc w:val="both"/>
    </w:pPr>
    <w:rPr>
      <w:b/>
      <w:sz w:val="28"/>
      <w:u w:val="single"/>
    </w:rPr>
  </w:style>
  <w:style w:type="paragraph" w:styleId="Corpodetexto3">
    <w:name w:val="Body Text 3"/>
    <w:basedOn w:val="Normal"/>
    <w:semiHidden/>
    <w:rsid w:val="00A14CE5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A14CE5"/>
    <w:pPr>
      <w:spacing w:line="360" w:lineRule="auto"/>
      <w:ind w:left="1956" w:firstLine="654"/>
      <w:jc w:val="both"/>
    </w:pPr>
    <w:rPr>
      <w:rFonts w:ascii="Bookman Old Style" w:hAnsi="Bookman Old Style"/>
      <w:b/>
      <w:sz w:val="24"/>
    </w:rPr>
  </w:style>
  <w:style w:type="paragraph" w:styleId="Recuodecorpodetexto2">
    <w:name w:val="Body Text Indent 2"/>
    <w:basedOn w:val="Normal"/>
    <w:semiHidden/>
    <w:rsid w:val="00A14CE5"/>
    <w:pPr>
      <w:spacing w:line="360" w:lineRule="auto"/>
      <w:ind w:left="1956" w:firstLine="652"/>
      <w:jc w:val="both"/>
    </w:pPr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semiHidden/>
    <w:rsid w:val="00A14CE5"/>
    <w:pPr>
      <w:spacing w:line="360" w:lineRule="auto"/>
      <w:ind w:left="1956" w:firstLine="652"/>
      <w:jc w:val="both"/>
    </w:pPr>
    <w:rPr>
      <w:rFonts w:ascii="Bookman Old Style" w:hAnsi="Bookman Old Style"/>
      <w:sz w:val="24"/>
    </w:rPr>
  </w:style>
  <w:style w:type="paragraph" w:customStyle="1" w:styleId="Corpodetexto31">
    <w:name w:val="Corpo de texto 31"/>
    <w:basedOn w:val="Normal"/>
    <w:rsid w:val="00A14CE5"/>
    <w:pPr>
      <w:widowControl w:val="0"/>
      <w:spacing w:line="360" w:lineRule="auto"/>
      <w:jc w:val="both"/>
    </w:pPr>
    <w:rPr>
      <w:rFonts w:ascii="Arial" w:hAnsi="Arial"/>
      <w:sz w:val="24"/>
    </w:rPr>
  </w:style>
  <w:style w:type="paragraph" w:customStyle="1" w:styleId="marly">
    <w:name w:val="marly"/>
    <w:rsid w:val="00A14CE5"/>
    <w:pPr>
      <w:tabs>
        <w:tab w:val="left" w:pos="3119"/>
      </w:tabs>
      <w:spacing w:line="360" w:lineRule="atLeast"/>
      <w:jc w:val="both"/>
    </w:pPr>
    <w:rPr>
      <w:rFonts w:ascii="Arial" w:hAnsi="Arial"/>
      <w:sz w:val="28"/>
    </w:rPr>
  </w:style>
  <w:style w:type="paragraph" w:customStyle="1" w:styleId="Artigo">
    <w:name w:val="Artigo"/>
    <w:rsid w:val="00A14CE5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PadroWord">
    <w:name w:val="PadrãoWord"/>
    <w:basedOn w:val="Padro"/>
    <w:rsid w:val="00A14CE5"/>
    <w:pPr>
      <w:ind w:left="567" w:right="57"/>
    </w:pPr>
  </w:style>
  <w:style w:type="paragraph" w:customStyle="1" w:styleId="Padro">
    <w:name w:val="Padrão"/>
    <w:basedOn w:val="RecuoEsquerda"/>
    <w:rsid w:val="00A14CE5"/>
  </w:style>
  <w:style w:type="paragraph" w:customStyle="1" w:styleId="RecuoEsquerda">
    <w:name w:val="Recuo Esquerda"/>
    <w:basedOn w:val="Normal"/>
    <w:rsid w:val="00A14CE5"/>
    <w:pPr>
      <w:spacing w:after="240" w:line="360" w:lineRule="atLeast"/>
      <w:ind w:right="51"/>
      <w:jc w:val="both"/>
    </w:pPr>
    <w:rPr>
      <w:sz w:val="24"/>
    </w:rPr>
  </w:style>
  <w:style w:type="paragraph" w:styleId="Textoembloco">
    <w:name w:val="Block Text"/>
    <w:basedOn w:val="Normal"/>
    <w:semiHidden/>
    <w:rsid w:val="00A14CE5"/>
    <w:pPr>
      <w:spacing w:line="360" w:lineRule="atLeast"/>
      <w:ind w:left="1418" w:right="1417"/>
      <w:jc w:val="both"/>
    </w:pPr>
    <w:rPr>
      <w:rFonts w:ascii="Bookman Old Style" w:hAnsi="Bookman Old Style"/>
      <w:sz w:val="22"/>
    </w:rPr>
  </w:style>
  <w:style w:type="paragraph" w:customStyle="1" w:styleId="Pargrafo">
    <w:name w:val="Parágrafo"/>
    <w:rsid w:val="00A14CE5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rsid w:val="00A14CE5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rsid w:val="00A14CE5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customStyle="1" w:styleId="H5">
    <w:name w:val="H5"/>
    <w:basedOn w:val="Normal"/>
    <w:next w:val="Normal"/>
    <w:rsid w:val="00A14CE5"/>
    <w:pPr>
      <w:keepNext/>
      <w:spacing w:before="100" w:after="100"/>
      <w:outlineLvl w:val="5"/>
    </w:pPr>
    <w:rPr>
      <w:b/>
      <w:snapToGrid w:val="0"/>
    </w:rPr>
  </w:style>
  <w:style w:type="character" w:customStyle="1" w:styleId="RodapChar">
    <w:name w:val="Rodapé Char"/>
    <w:basedOn w:val="Fontepargpadro"/>
    <w:link w:val="Rodap"/>
    <w:rsid w:val="00571802"/>
  </w:style>
  <w:style w:type="paragraph" w:styleId="NormalWeb">
    <w:name w:val="Normal (Web)"/>
    <w:basedOn w:val="Normal"/>
    <w:semiHidden/>
    <w:rsid w:val="0057180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8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8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1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2124" w:right="-1102" w:firstLine="708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Univers Cd (W1)" w:hAnsi="Univers Cd (W1)"/>
      <w:b/>
      <w:spacing w:val="20"/>
    </w:rPr>
  </w:style>
  <w:style w:type="paragraph" w:styleId="Ttulo4">
    <w:name w:val="heading 4"/>
    <w:basedOn w:val="Normal"/>
    <w:next w:val="Normal"/>
    <w:qFormat/>
    <w:pPr>
      <w:keepNext/>
      <w:ind w:right="-1102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Letter Gothic (W1)" w:hAnsi="Letter Gothic (W1)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Bookman Old Style" w:hAnsi="Bookman Old Style"/>
      <w:b/>
      <w:sz w:val="26"/>
      <w:u w:val="singl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jc w:val="both"/>
    </w:pPr>
    <w:rPr>
      <w:b/>
      <w:sz w:val="28"/>
    </w:rPr>
  </w:style>
  <w:style w:type="paragraph" w:styleId="Corpodetexto2">
    <w:name w:val="Body Text 2"/>
    <w:basedOn w:val="Normal"/>
    <w:semiHidden/>
    <w:pPr>
      <w:jc w:val="both"/>
    </w:pPr>
    <w:rPr>
      <w:b/>
      <w:sz w:val="28"/>
      <w:u w:val="single"/>
    </w:rPr>
  </w:style>
  <w:style w:type="paragraph" w:styleId="Corpodetexto3">
    <w:name w:val="Body Text 3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spacing w:line="360" w:lineRule="auto"/>
      <w:ind w:left="1956" w:firstLine="654"/>
      <w:jc w:val="both"/>
    </w:pPr>
    <w:rPr>
      <w:rFonts w:ascii="Bookman Old Style" w:hAnsi="Bookman Old Style"/>
      <w:b/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1956" w:firstLine="652"/>
      <w:jc w:val="both"/>
    </w:pPr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semiHidden/>
    <w:pPr>
      <w:spacing w:line="360" w:lineRule="auto"/>
      <w:ind w:left="1956" w:firstLine="652"/>
      <w:jc w:val="both"/>
    </w:pPr>
    <w:rPr>
      <w:rFonts w:ascii="Bookman Old Style" w:hAnsi="Bookman Old Style"/>
      <w:sz w:val="24"/>
    </w:rPr>
  </w:style>
  <w:style w:type="paragraph" w:customStyle="1" w:styleId="Corpodetexto31">
    <w:name w:val="Corpo de texto 31"/>
    <w:basedOn w:val="Normal"/>
    <w:pPr>
      <w:widowControl w:val="0"/>
      <w:spacing w:line="360" w:lineRule="auto"/>
      <w:jc w:val="both"/>
    </w:pPr>
    <w:rPr>
      <w:rFonts w:ascii="Arial" w:hAnsi="Arial"/>
      <w:sz w:val="24"/>
    </w:rPr>
  </w:style>
  <w:style w:type="paragraph" w:customStyle="1" w:styleId="marly">
    <w:name w:val="marly"/>
    <w:pPr>
      <w:tabs>
        <w:tab w:val="left" w:pos="3119"/>
      </w:tabs>
      <w:spacing w:line="360" w:lineRule="atLeast"/>
      <w:jc w:val="both"/>
    </w:pPr>
    <w:rPr>
      <w:rFonts w:ascii="Arial" w:hAnsi="Arial"/>
      <w:sz w:val="28"/>
    </w:rPr>
  </w:style>
  <w:style w:type="paragraph" w:customStyle="1" w:styleId="Artigo">
    <w:name w:val="Artigo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PadroWord">
    <w:name w:val="PadrãoWord"/>
    <w:basedOn w:val="Padro"/>
    <w:pPr>
      <w:ind w:left="567" w:right="57"/>
    </w:pPr>
  </w:style>
  <w:style w:type="paragraph" w:customStyle="1" w:styleId="Padro">
    <w:name w:val="Padrão"/>
    <w:basedOn w:val="RecuoEsquerda"/>
  </w:style>
  <w:style w:type="paragraph" w:customStyle="1" w:styleId="RecuoEsquerda">
    <w:name w:val="Recuo Esquerda"/>
    <w:basedOn w:val="Normal"/>
    <w:pPr>
      <w:spacing w:after="240" w:line="360" w:lineRule="atLeast"/>
      <w:ind w:right="51"/>
      <w:jc w:val="both"/>
    </w:pPr>
    <w:rPr>
      <w:sz w:val="24"/>
    </w:rPr>
  </w:style>
  <w:style w:type="paragraph" w:styleId="Textoembloco">
    <w:name w:val="Block Text"/>
    <w:basedOn w:val="Normal"/>
    <w:semiHidden/>
    <w:pPr>
      <w:spacing w:line="360" w:lineRule="atLeast"/>
      <w:ind w:left="1418" w:right="1417"/>
      <w:jc w:val="both"/>
    </w:pPr>
    <w:rPr>
      <w:rFonts w:ascii="Bookman Old Style" w:hAnsi="Bookman Old Style"/>
      <w:sz w:val="22"/>
    </w:rPr>
  </w:style>
  <w:style w:type="paragraph" w:customStyle="1" w:styleId="Pargrafo">
    <w:name w:val="Parágrafo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</w:rPr>
  </w:style>
  <w:style w:type="character" w:customStyle="1" w:styleId="RodapChar">
    <w:name w:val="Rodapé Char"/>
    <w:basedOn w:val="Fontepargpadro"/>
    <w:link w:val="Rodap"/>
    <w:rsid w:val="00571802"/>
  </w:style>
  <w:style w:type="paragraph" w:styleId="NormalWeb">
    <w:name w:val="Normal (Web)"/>
    <w:basedOn w:val="Normal"/>
    <w:semiHidden/>
    <w:rsid w:val="0057180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8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8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1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9ª VARA CÍVEL DA COMARCA DE CUIABÁ – MT</vt:lpstr>
    </vt:vector>
  </TitlesOfParts>
  <Company>CEMAT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9ª VARA CÍVEL DA COMARCA DE CUIABÁ – MT</dc:title>
  <dc:creator>Centrais Eletricas Matogrosse</dc:creator>
  <cp:lastModifiedBy>lizete.martins</cp:lastModifiedBy>
  <cp:revision>3</cp:revision>
  <cp:lastPrinted>2005-09-28T00:42:00Z</cp:lastPrinted>
  <dcterms:created xsi:type="dcterms:W3CDTF">2013-11-29T14:56:00Z</dcterms:created>
  <dcterms:modified xsi:type="dcterms:W3CDTF">2013-12-06T20:30:00Z</dcterms:modified>
</cp:coreProperties>
</file>